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0605A" w14:textId="717F6025" w:rsidR="007D4655" w:rsidRDefault="00EA77CF" w:rsidP="00D63927">
      <w:pPr>
        <w:spacing w:after="0" w:line="259" w:lineRule="auto"/>
        <w:ind w:left="2561"/>
        <w:jc w:val="center"/>
      </w:pPr>
      <w:r w:rsidRPr="000954EE">
        <w:rPr>
          <w:b/>
          <w:sz w:val="40"/>
          <w:szCs w:val="40"/>
        </w:rPr>
        <w:t>City of Mt. Morris</w:t>
      </w:r>
      <w:r w:rsidR="004C76BB" w:rsidRPr="004C76BB">
        <w:rPr>
          <w:b/>
          <w:sz w:val="36"/>
          <w:szCs w:val="36"/>
        </w:rPr>
        <w:tab/>
      </w:r>
      <w:r w:rsidR="004C76BB">
        <w:rPr>
          <w:b/>
          <w:sz w:val="36"/>
          <w:szCs w:val="36"/>
        </w:rPr>
        <w:tab/>
      </w:r>
      <w:r w:rsidR="004C76BB">
        <w:rPr>
          <w:b/>
          <w:sz w:val="36"/>
          <w:szCs w:val="36"/>
        </w:rPr>
        <w:tab/>
      </w:r>
      <w:r w:rsidR="004C76BB">
        <w:rPr>
          <w:b/>
          <w:sz w:val="48"/>
        </w:rPr>
        <w:tab/>
      </w:r>
      <w:r w:rsidR="0007510A">
        <w:rPr>
          <w:sz w:val="18"/>
        </w:rPr>
        <w:t>May 2025</w:t>
      </w:r>
    </w:p>
    <w:p w14:paraId="757D393B" w14:textId="0C1730F3" w:rsidR="00A34F6D" w:rsidRPr="00803F07" w:rsidRDefault="009F102C" w:rsidP="00D63927">
      <w:pPr>
        <w:pStyle w:val="Heading1"/>
        <w:jc w:val="center"/>
        <w:rPr>
          <w:sz w:val="28"/>
          <w:szCs w:val="28"/>
        </w:rPr>
      </w:pPr>
      <w:r w:rsidRPr="00B52505">
        <w:rPr>
          <w:sz w:val="28"/>
          <w:szCs w:val="28"/>
        </w:rPr>
        <w:t>202</w:t>
      </w:r>
      <w:r w:rsidR="00CB6E85">
        <w:rPr>
          <w:sz w:val="28"/>
          <w:szCs w:val="28"/>
        </w:rPr>
        <w:t>4</w:t>
      </w:r>
      <w:r w:rsidR="004C76BB" w:rsidRPr="00803F07">
        <w:rPr>
          <w:sz w:val="28"/>
          <w:szCs w:val="28"/>
        </w:rPr>
        <w:t xml:space="preserve"> </w:t>
      </w:r>
      <w:r w:rsidR="00EA77CF" w:rsidRPr="00803F07">
        <w:rPr>
          <w:sz w:val="28"/>
          <w:szCs w:val="28"/>
        </w:rPr>
        <w:t>Annual Drinking Water</w:t>
      </w:r>
      <w:r w:rsidR="004C76BB" w:rsidRPr="00803F07">
        <w:rPr>
          <w:sz w:val="28"/>
          <w:szCs w:val="28"/>
        </w:rPr>
        <w:t xml:space="preserve"> Quality Report</w:t>
      </w:r>
    </w:p>
    <w:p w14:paraId="600972C9" w14:textId="77777777" w:rsidR="007D4655" w:rsidRPr="006E16F2" w:rsidRDefault="00EA77CF" w:rsidP="00D63927">
      <w:pPr>
        <w:pStyle w:val="Heading1"/>
        <w:jc w:val="center"/>
        <w:rPr>
          <w:rFonts w:cstheme="minorHAnsi"/>
          <w:sz w:val="28"/>
          <w:szCs w:val="28"/>
        </w:rPr>
      </w:pPr>
      <w:r w:rsidRPr="006E16F2">
        <w:rPr>
          <w:rFonts w:eastAsia="Gill Sans MT" w:cstheme="minorHAnsi"/>
          <w:b/>
          <w:sz w:val="28"/>
          <w:szCs w:val="28"/>
        </w:rPr>
        <w:t>The City of Mt. Morris is pleased to report that our drinking water meets all state and federal requirements</w:t>
      </w:r>
    </w:p>
    <w:p w14:paraId="658567A7" w14:textId="77777777" w:rsidR="007D4655" w:rsidRPr="004D3727" w:rsidRDefault="007D4655" w:rsidP="00A34F6D">
      <w:pPr>
        <w:jc w:val="center"/>
        <w:rPr>
          <w:sz w:val="10"/>
          <w:szCs w:val="10"/>
        </w:rPr>
      </w:pPr>
    </w:p>
    <w:p w14:paraId="49E65B51" w14:textId="77777777" w:rsidR="004D3727" w:rsidRPr="004C76BB" w:rsidRDefault="004D3727" w:rsidP="00A34F6D">
      <w:pPr>
        <w:jc w:val="center"/>
        <w:sectPr w:rsidR="004D3727" w:rsidRPr="004C76BB" w:rsidSect="00B53A20">
          <w:footerReference w:type="default" r:id="rId8"/>
          <w:pgSz w:w="12240" w:h="15840"/>
          <w:pgMar w:top="720" w:right="720" w:bottom="720" w:left="720" w:header="720" w:footer="720" w:gutter="0"/>
          <w:cols w:space="720"/>
        </w:sectPr>
      </w:pPr>
    </w:p>
    <w:p w14:paraId="256C16E0" w14:textId="50AF8086" w:rsidR="00785C47" w:rsidRPr="00A5305D" w:rsidRDefault="00785C47" w:rsidP="00785C47">
      <w:pPr>
        <w:spacing w:after="11" w:line="240" w:lineRule="auto"/>
        <w:ind w:right="1"/>
        <w:jc w:val="both"/>
        <w:rPr>
          <w:sz w:val="18"/>
          <w:szCs w:val="18"/>
        </w:rPr>
      </w:pPr>
    </w:p>
    <w:tbl>
      <w:tblPr>
        <w:tblStyle w:val="TableGrid"/>
        <w:tblpPr w:vertAnchor="text" w:horzAnchor="page" w:tblpX="695" w:tblpY="15"/>
        <w:tblOverlap w:val="never"/>
        <w:tblW w:w="3024" w:type="dxa"/>
        <w:tblInd w:w="0" w:type="dxa"/>
        <w:tblCellMar>
          <w:top w:w="146" w:type="dxa"/>
          <w:left w:w="96" w:type="dxa"/>
          <w:right w:w="57" w:type="dxa"/>
        </w:tblCellMar>
        <w:tblLook w:val="04A0" w:firstRow="1" w:lastRow="0" w:firstColumn="1" w:lastColumn="0" w:noHBand="0" w:noVBand="1"/>
      </w:tblPr>
      <w:tblGrid>
        <w:gridCol w:w="3024"/>
      </w:tblGrid>
      <w:tr w:rsidR="001E6C09" w:rsidRPr="00A5305D" w14:paraId="4B0C43D3" w14:textId="77777777" w:rsidTr="00A5305D">
        <w:trPr>
          <w:trHeight w:val="10214"/>
        </w:trPr>
        <w:tc>
          <w:tcPr>
            <w:tcW w:w="3928" w:type="dxa"/>
            <w:tcBorders>
              <w:top w:val="single" w:sz="32" w:space="0" w:color="000000"/>
              <w:left w:val="single" w:sz="32" w:space="0" w:color="000000"/>
              <w:bottom w:val="single" w:sz="32" w:space="0" w:color="000000"/>
              <w:right w:val="single" w:sz="32" w:space="0" w:color="000000"/>
            </w:tcBorders>
          </w:tcPr>
          <w:p w14:paraId="3EB65FEC" w14:textId="7E3F15D1" w:rsidR="001E6C09" w:rsidRPr="00A5305D" w:rsidRDefault="001E6C09" w:rsidP="00CE6036">
            <w:pPr>
              <w:spacing w:after="133"/>
              <w:jc w:val="center"/>
              <w:rPr>
                <w:rFonts w:cstheme="minorHAnsi"/>
                <w:sz w:val="18"/>
                <w:szCs w:val="18"/>
              </w:rPr>
            </w:pPr>
            <w:r w:rsidRPr="00A5305D">
              <w:rPr>
                <w:rFonts w:cstheme="minorHAnsi"/>
                <w:b/>
                <w:i/>
                <w:sz w:val="18"/>
                <w:szCs w:val="18"/>
              </w:rPr>
              <w:t>How to obtain additional information.</w:t>
            </w:r>
          </w:p>
          <w:p w14:paraId="758AC4B0" w14:textId="7901A3B4" w:rsidR="001E6C09" w:rsidRPr="00A5305D" w:rsidRDefault="001E6C09" w:rsidP="00CE6036">
            <w:pPr>
              <w:spacing w:after="41" w:line="238" w:lineRule="auto"/>
              <w:jc w:val="center"/>
              <w:rPr>
                <w:rFonts w:eastAsia="Gill Sans MT" w:cstheme="minorHAnsi"/>
                <w:sz w:val="18"/>
                <w:szCs w:val="18"/>
              </w:rPr>
            </w:pPr>
            <w:r w:rsidRPr="00A5305D">
              <w:rPr>
                <w:rFonts w:eastAsia="Gill Sans MT" w:cstheme="minorHAnsi"/>
                <w:sz w:val="18"/>
                <w:szCs w:val="18"/>
              </w:rPr>
              <w:t xml:space="preserve">If you have questions about this </w:t>
            </w:r>
            <w:r w:rsidR="0007510A" w:rsidRPr="00A5305D">
              <w:rPr>
                <w:rFonts w:eastAsia="Gill Sans MT" w:cstheme="minorHAnsi"/>
                <w:sz w:val="18"/>
                <w:szCs w:val="18"/>
              </w:rPr>
              <w:t>report</w:t>
            </w:r>
            <w:r w:rsidRPr="00A5305D">
              <w:rPr>
                <w:rFonts w:eastAsia="Gill Sans MT" w:cstheme="minorHAnsi"/>
                <w:sz w:val="18"/>
                <w:szCs w:val="18"/>
              </w:rPr>
              <w:t xml:space="preserve"> concerning the City of Mt. Morris Water System, please contact:</w:t>
            </w:r>
          </w:p>
          <w:p w14:paraId="4E9FC5B5" w14:textId="1B2E1A72" w:rsidR="001945B1" w:rsidRPr="00A5305D" w:rsidRDefault="003046C1" w:rsidP="00CE6036">
            <w:pPr>
              <w:spacing w:after="41" w:line="238" w:lineRule="auto"/>
              <w:jc w:val="center"/>
              <w:rPr>
                <w:rFonts w:cstheme="minorHAnsi"/>
                <w:sz w:val="18"/>
                <w:szCs w:val="18"/>
              </w:rPr>
            </w:pPr>
            <w:r>
              <w:rPr>
                <w:rFonts w:cstheme="minorHAnsi"/>
                <w:sz w:val="18"/>
                <w:szCs w:val="18"/>
              </w:rPr>
              <w:t>Spencer Lewis</w:t>
            </w:r>
            <w:r w:rsidR="001945B1" w:rsidRPr="00A5305D">
              <w:rPr>
                <w:rFonts w:cstheme="minorHAnsi"/>
                <w:sz w:val="18"/>
                <w:szCs w:val="18"/>
              </w:rPr>
              <w:t>,</w:t>
            </w:r>
          </w:p>
          <w:p w14:paraId="454E689B" w14:textId="77777777" w:rsidR="001E6C09" w:rsidRPr="00A5305D" w:rsidRDefault="001E6C09" w:rsidP="00CE6036">
            <w:pPr>
              <w:spacing w:after="22" w:line="259" w:lineRule="auto"/>
              <w:jc w:val="center"/>
              <w:rPr>
                <w:rFonts w:cstheme="minorHAnsi"/>
                <w:sz w:val="18"/>
                <w:szCs w:val="18"/>
              </w:rPr>
            </w:pPr>
            <w:r w:rsidRPr="00A5305D">
              <w:rPr>
                <w:rFonts w:eastAsia="Gill Sans MT" w:cstheme="minorHAnsi"/>
                <w:sz w:val="18"/>
                <w:szCs w:val="18"/>
              </w:rPr>
              <w:t>City Manager</w:t>
            </w:r>
          </w:p>
          <w:p w14:paraId="6C0FE3B7" w14:textId="77777777" w:rsidR="001E6C09" w:rsidRPr="00A5305D" w:rsidRDefault="001E6C09" w:rsidP="00CE6036">
            <w:pPr>
              <w:spacing w:after="73" w:line="259" w:lineRule="auto"/>
              <w:jc w:val="center"/>
              <w:rPr>
                <w:rFonts w:cstheme="minorHAnsi"/>
                <w:sz w:val="18"/>
                <w:szCs w:val="18"/>
              </w:rPr>
            </w:pPr>
            <w:r w:rsidRPr="00A5305D">
              <w:rPr>
                <w:rFonts w:eastAsia="Gill Sans MT" w:cstheme="minorHAnsi"/>
                <w:sz w:val="18"/>
                <w:szCs w:val="18"/>
              </w:rPr>
              <w:t>810-686-2160</w:t>
            </w:r>
          </w:p>
          <w:p w14:paraId="389FC26A" w14:textId="77777777" w:rsidR="001E6C09" w:rsidRPr="00A5305D" w:rsidRDefault="001E6C09" w:rsidP="00CE6036">
            <w:pPr>
              <w:numPr>
                <w:ilvl w:val="0"/>
                <w:numId w:val="2"/>
              </w:numPr>
              <w:spacing w:line="259" w:lineRule="auto"/>
              <w:ind w:hanging="216"/>
              <w:jc w:val="center"/>
              <w:rPr>
                <w:rFonts w:cstheme="minorHAnsi"/>
                <w:sz w:val="18"/>
                <w:szCs w:val="18"/>
              </w:rPr>
            </w:pPr>
            <w:r w:rsidRPr="00A5305D">
              <w:rPr>
                <w:rFonts w:eastAsia="Gill Sans MT" w:cstheme="minorHAnsi"/>
                <w:sz w:val="18"/>
                <w:szCs w:val="18"/>
              </w:rPr>
              <w:t>Paul Zumbach,</w:t>
            </w:r>
          </w:p>
          <w:p w14:paraId="63F23BBD" w14:textId="77777777" w:rsidR="001E6C09" w:rsidRPr="00A5305D" w:rsidRDefault="001E6C09" w:rsidP="00CE6036">
            <w:pPr>
              <w:spacing w:after="22" w:line="259" w:lineRule="auto"/>
              <w:ind w:left="216"/>
              <w:jc w:val="center"/>
              <w:rPr>
                <w:rFonts w:cstheme="minorHAnsi"/>
                <w:sz w:val="18"/>
                <w:szCs w:val="18"/>
              </w:rPr>
            </w:pPr>
            <w:r w:rsidRPr="00A5305D">
              <w:rPr>
                <w:rFonts w:eastAsia="Gill Sans MT" w:cstheme="minorHAnsi"/>
                <w:sz w:val="18"/>
                <w:szCs w:val="18"/>
              </w:rPr>
              <w:t>DPW Superintendent</w:t>
            </w:r>
          </w:p>
          <w:p w14:paraId="5EEABCB1" w14:textId="77777777" w:rsidR="001E6C09" w:rsidRPr="00A5305D" w:rsidRDefault="001E6C09" w:rsidP="00CE6036">
            <w:pPr>
              <w:spacing w:after="101" w:line="259" w:lineRule="auto"/>
              <w:ind w:left="216"/>
              <w:jc w:val="center"/>
              <w:rPr>
                <w:rFonts w:cstheme="minorHAnsi"/>
                <w:sz w:val="18"/>
                <w:szCs w:val="18"/>
              </w:rPr>
            </w:pPr>
            <w:r w:rsidRPr="00A5305D">
              <w:rPr>
                <w:rFonts w:eastAsia="Gill Sans MT" w:cstheme="minorHAnsi"/>
                <w:sz w:val="18"/>
                <w:szCs w:val="18"/>
              </w:rPr>
              <w:t>810-686-8380</w:t>
            </w:r>
          </w:p>
          <w:p w14:paraId="6E55B5E1" w14:textId="77777777" w:rsidR="001E6C09" w:rsidRPr="00A5305D" w:rsidRDefault="001E6C09" w:rsidP="00CE6036">
            <w:pPr>
              <w:spacing w:after="60" w:line="259" w:lineRule="auto"/>
              <w:jc w:val="center"/>
              <w:rPr>
                <w:rFonts w:cstheme="minorHAnsi"/>
                <w:sz w:val="18"/>
                <w:szCs w:val="18"/>
              </w:rPr>
            </w:pPr>
          </w:p>
          <w:p w14:paraId="692F61EF" w14:textId="77777777" w:rsidR="001E6C09" w:rsidRPr="00A5305D" w:rsidRDefault="001E6C09" w:rsidP="00CE6036">
            <w:pPr>
              <w:spacing w:after="73" w:line="261" w:lineRule="auto"/>
              <w:jc w:val="center"/>
              <w:rPr>
                <w:rFonts w:cstheme="minorHAnsi"/>
                <w:sz w:val="18"/>
                <w:szCs w:val="18"/>
              </w:rPr>
            </w:pPr>
            <w:r w:rsidRPr="00A5305D">
              <w:rPr>
                <w:rFonts w:eastAsia="Gill Sans MT" w:cstheme="minorHAnsi"/>
                <w:sz w:val="18"/>
                <w:szCs w:val="18"/>
              </w:rPr>
              <w:t>If you need information on billing practices, rates, etc., please contact:</w:t>
            </w:r>
          </w:p>
          <w:p w14:paraId="59CD0EED" w14:textId="00816B64" w:rsidR="001E6C09" w:rsidRPr="00A5305D" w:rsidRDefault="008B3CBE" w:rsidP="00CE6036">
            <w:pPr>
              <w:numPr>
                <w:ilvl w:val="0"/>
                <w:numId w:val="2"/>
              </w:numPr>
              <w:spacing w:after="41" w:line="238" w:lineRule="auto"/>
              <w:ind w:hanging="216"/>
              <w:jc w:val="center"/>
              <w:rPr>
                <w:rFonts w:cstheme="minorHAnsi"/>
                <w:sz w:val="18"/>
                <w:szCs w:val="18"/>
              </w:rPr>
            </w:pPr>
            <w:r>
              <w:rPr>
                <w:rFonts w:cstheme="minorHAnsi"/>
                <w:sz w:val="18"/>
                <w:szCs w:val="18"/>
              </w:rPr>
              <w:t>Cheyanne Anderson</w:t>
            </w:r>
          </w:p>
          <w:p w14:paraId="2AC272AA" w14:textId="77777777" w:rsidR="001E6C09" w:rsidRPr="00A5305D" w:rsidRDefault="001E6C09" w:rsidP="00CE6036">
            <w:pPr>
              <w:spacing w:after="41" w:line="238" w:lineRule="auto"/>
              <w:ind w:left="216"/>
              <w:jc w:val="center"/>
              <w:rPr>
                <w:rFonts w:cstheme="minorHAnsi"/>
                <w:sz w:val="18"/>
                <w:szCs w:val="18"/>
              </w:rPr>
            </w:pPr>
            <w:r w:rsidRPr="00A5305D">
              <w:rPr>
                <w:rFonts w:eastAsia="Gill Sans MT" w:cstheme="minorHAnsi"/>
                <w:sz w:val="18"/>
                <w:szCs w:val="18"/>
              </w:rPr>
              <w:t>Water Clerk</w:t>
            </w:r>
          </w:p>
          <w:p w14:paraId="00B5B210" w14:textId="77777777" w:rsidR="001E6C09" w:rsidRPr="00A5305D" w:rsidRDefault="001E6C09" w:rsidP="00CE6036">
            <w:pPr>
              <w:spacing w:after="101" w:line="259" w:lineRule="auto"/>
              <w:ind w:left="216"/>
              <w:jc w:val="center"/>
              <w:rPr>
                <w:rFonts w:cstheme="minorHAnsi"/>
                <w:sz w:val="18"/>
                <w:szCs w:val="18"/>
              </w:rPr>
            </w:pPr>
            <w:r w:rsidRPr="00A5305D">
              <w:rPr>
                <w:rFonts w:eastAsia="Gill Sans MT" w:cstheme="minorHAnsi"/>
                <w:sz w:val="18"/>
                <w:szCs w:val="18"/>
              </w:rPr>
              <w:t>810-686-2160</w:t>
            </w:r>
          </w:p>
          <w:p w14:paraId="557CBC2B" w14:textId="77777777" w:rsidR="001E6C09" w:rsidRPr="00A5305D" w:rsidRDefault="001E6C09" w:rsidP="00CE6036">
            <w:pPr>
              <w:spacing w:after="60" w:line="259" w:lineRule="auto"/>
              <w:rPr>
                <w:rFonts w:eastAsia="Gill Sans MT" w:cstheme="minorHAnsi"/>
                <w:sz w:val="18"/>
                <w:szCs w:val="18"/>
              </w:rPr>
            </w:pPr>
            <w:r w:rsidRPr="00A5305D">
              <w:rPr>
                <w:rFonts w:eastAsia="Gill Sans MT" w:cstheme="minorHAnsi"/>
                <w:sz w:val="18"/>
                <w:szCs w:val="18"/>
              </w:rPr>
              <w:t xml:space="preserve"> </w:t>
            </w:r>
          </w:p>
          <w:p w14:paraId="2D4BABD8" w14:textId="53F6275B" w:rsidR="001E6C09" w:rsidRPr="00A5305D" w:rsidRDefault="001E6C09" w:rsidP="00CE6036">
            <w:pPr>
              <w:spacing w:line="238" w:lineRule="auto"/>
              <w:jc w:val="center"/>
              <w:rPr>
                <w:sz w:val="18"/>
                <w:szCs w:val="18"/>
              </w:rPr>
            </w:pPr>
            <w:r w:rsidRPr="00A5305D">
              <w:rPr>
                <w:rFonts w:eastAsia="Gill Sans MT" w:cstheme="minorHAnsi"/>
                <w:sz w:val="18"/>
                <w:szCs w:val="18"/>
              </w:rPr>
              <w:t xml:space="preserve">The </w:t>
            </w:r>
            <w:r w:rsidR="008B3CBE" w:rsidRPr="00A5305D">
              <w:rPr>
                <w:rFonts w:eastAsia="Gill Sans MT" w:cstheme="minorHAnsi"/>
                <w:sz w:val="18"/>
                <w:szCs w:val="18"/>
              </w:rPr>
              <w:t>city</w:t>
            </w:r>
            <w:r w:rsidRPr="00A5305D">
              <w:rPr>
                <w:rFonts w:eastAsia="Gill Sans MT" w:cstheme="minorHAnsi"/>
                <w:sz w:val="18"/>
                <w:szCs w:val="18"/>
              </w:rPr>
              <w:t xml:space="preserve"> wants our valued customers to be informed about their water utility.  If you want to learn more about the Mt. Morris water system or express an opinion on the system, please attend any of our regularly scheduled City Council meetings.  The meetings are normally held at 7:15 p.m. each second and fourth Monday of the month at City Hall, 11649 N. Saginaw, Mt. Morris, MI  48458.</w:t>
            </w:r>
          </w:p>
        </w:tc>
      </w:tr>
    </w:tbl>
    <w:p w14:paraId="3092E4FF" w14:textId="619F2BA6" w:rsidR="00785C47" w:rsidRPr="00A5305D" w:rsidRDefault="00472CC5" w:rsidP="00A5305D">
      <w:pPr>
        <w:spacing w:before="0" w:after="11" w:line="240" w:lineRule="auto"/>
        <w:ind w:firstLine="720"/>
        <w:jc w:val="both"/>
        <w:rPr>
          <w:sz w:val="19"/>
          <w:szCs w:val="19"/>
        </w:rPr>
      </w:pPr>
      <w:r w:rsidRPr="00A5305D">
        <w:rPr>
          <w:sz w:val="19"/>
          <w:szCs w:val="19"/>
        </w:rPr>
        <w:t>T</w:t>
      </w:r>
      <w:r w:rsidR="00785C47" w:rsidRPr="00A5305D">
        <w:rPr>
          <w:sz w:val="19"/>
          <w:szCs w:val="19"/>
        </w:rPr>
        <w:t xml:space="preserve">he City of Mt. Morris is proud to </w:t>
      </w:r>
      <w:r w:rsidR="009F102C" w:rsidRPr="00A5305D">
        <w:rPr>
          <w:sz w:val="19"/>
          <w:szCs w:val="19"/>
        </w:rPr>
        <w:t>present to the citizens ou</w:t>
      </w:r>
      <w:r w:rsidR="009F102C" w:rsidRPr="00B52505">
        <w:rPr>
          <w:sz w:val="19"/>
          <w:szCs w:val="19"/>
        </w:rPr>
        <w:t>r 202</w:t>
      </w:r>
      <w:r w:rsidR="00CB6E85">
        <w:rPr>
          <w:sz w:val="19"/>
          <w:szCs w:val="19"/>
        </w:rPr>
        <w:t>4</w:t>
      </w:r>
      <w:r w:rsidR="00785C47" w:rsidRPr="00A5305D">
        <w:rPr>
          <w:sz w:val="19"/>
          <w:szCs w:val="19"/>
        </w:rPr>
        <w:t xml:space="preserve"> Water Quality Report. In complying with recent legislation, the </w:t>
      </w:r>
      <w:r w:rsidR="00DD28C7" w:rsidRPr="00A5305D">
        <w:rPr>
          <w:sz w:val="19"/>
          <w:szCs w:val="19"/>
        </w:rPr>
        <w:t>city</w:t>
      </w:r>
      <w:r w:rsidR="00785C47" w:rsidRPr="00A5305D">
        <w:rPr>
          <w:sz w:val="19"/>
          <w:szCs w:val="19"/>
        </w:rPr>
        <w:t xml:space="preserve"> developed this report to provide you with valuable information about your drinking water. From this report, you will realize what the </w:t>
      </w:r>
      <w:r w:rsidR="00DD28C7" w:rsidRPr="00A5305D">
        <w:rPr>
          <w:sz w:val="19"/>
          <w:szCs w:val="19"/>
        </w:rPr>
        <w:t>city</w:t>
      </w:r>
      <w:r w:rsidR="00785C47" w:rsidRPr="00A5305D">
        <w:rPr>
          <w:sz w:val="19"/>
          <w:szCs w:val="19"/>
        </w:rPr>
        <w:t xml:space="preserve"> has always known– </w:t>
      </w:r>
      <w:r w:rsidR="00785C47" w:rsidRPr="00A5305D">
        <w:rPr>
          <w:i/>
          <w:sz w:val="19"/>
          <w:szCs w:val="19"/>
        </w:rPr>
        <w:t xml:space="preserve">your water supply meets all state and federal requirements.  </w:t>
      </w:r>
      <w:r w:rsidR="00D63927" w:rsidRPr="00A5305D">
        <w:rPr>
          <w:sz w:val="19"/>
          <w:szCs w:val="19"/>
        </w:rPr>
        <w:t>The City of Mt. Morris purchased</w:t>
      </w:r>
      <w:r w:rsidR="00785C47" w:rsidRPr="00A5305D">
        <w:rPr>
          <w:sz w:val="19"/>
          <w:szCs w:val="19"/>
        </w:rPr>
        <w:t xml:space="preserve"> its water from the Genesee</w:t>
      </w:r>
      <w:r w:rsidR="007256E8" w:rsidRPr="00A5305D">
        <w:rPr>
          <w:sz w:val="19"/>
          <w:szCs w:val="19"/>
        </w:rPr>
        <w:t xml:space="preserve"> County Water and Waste System.</w:t>
      </w:r>
      <w:r w:rsidR="00785C47" w:rsidRPr="00A5305D">
        <w:rPr>
          <w:sz w:val="19"/>
          <w:szCs w:val="19"/>
        </w:rPr>
        <w:t xml:space="preserve"> Your source water for GCDC-WWS is the</w:t>
      </w:r>
      <w:r w:rsidR="001C33E0" w:rsidRPr="00A5305D">
        <w:rPr>
          <w:sz w:val="19"/>
          <w:szCs w:val="19"/>
        </w:rPr>
        <w:t xml:space="preserve"> </w:t>
      </w:r>
      <w:r w:rsidR="002D1420" w:rsidRPr="00A5305D">
        <w:rPr>
          <w:sz w:val="19"/>
          <w:szCs w:val="19"/>
        </w:rPr>
        <w:t>Lake Huron</w:t>
      </w:r>
      <w:r w:rsidR="00785C47" w:rsidRPr="00A5305D">
        <w:rPr>
          <w:sz w:val="19"/>
          <w:szCs w:val="19"/>
        </w:rPr>
        <w:t xml:space="preserve"> watershed.  The watershed includes numerous short, seasonal streams that drain to Lake Huron.  </w:t>
      </w:r>
      <w:r w:rsidR="0014389B">
        <w:rPr>
          <w:sz w:val="19"/>
          <w:szCs w:val="19"/>
        </w:rPr>
        <w:t>EGLE</w:t>
      </w:r>
      <w:r w:rsidR="00785C47" w:rsidRPr="00A5305D">
        <w:rPr>
          <w:sz w:val="19"/>
          <w:szCs w:val="19"/>
        </w:rPr>
        <w:t xml:space="preserve"> in partnership with the U.S. Geological Survey, the Detroit Water and Sewage Department, and the Michigan Public Health Institute performed a source water assessment in</w:t>
      </w:r>
      <w:r w:rsidR="00D63927" w:rsidRPr="00A5305D">
        <w:rPr>
          <w:sz w:val="19"/>
          <w:szCs w:val="19"/>
        </w:rPr>
        <w:t xml:space="preserve"> 2</w:t>
      </w:r>
      <w:r w:rsidR="00785C47" w:rsidRPr="00A5305D">
        <w:rPr>
          <w:sz w:val="19"/>
          <w:szCs w:val="19"/>
        </w:rPr>
        <w:t>004 to determine the susceptibility</w:t>
      </w:r>
      <w:r w:rsidR="00D63927" w:rsidRPr="00A5305D">
        <w:rPr>
          <w:sz w:val="19"/>
          <w:szCs w:val="19"/>
        </w:rPr>
        <w:t xml:space="preserve"> </w:t>
      </w:r>
      <w:r w:rsidR="00785C47" w:rsidRPr="00A5305D">
        <w:rPr>
          <w:sz w:val="19"/>
          <w:szCs w:val="19"/>
        </w:rPr>
        <w:t>of potential contamination.</w:t>
      </w:r>
      <w:r w:rsidR="00D63927" w:rsidRPr="00A5305D">
        <w:rPr>
          <w:sz w:val="19"/>
          <w:szCs w:val="19"/>
        </w:rPr>
        <w:t xml:space="preserve"> </w:t>
      </w:r>
      <w:r w:rsidR="00785C47" w:rsidRPr="00A5305D">
        <w:rPr>
          <w:sz w:val="19"/>
          <w:szCs w:val="19"/>
        </w:rPr>
        <w:t xml:space="preserve">The susceptibility rating is a seven-tiered scale ranging from “very low” to “very high” based primarily on geologic sensitivity, water chemistry, and contaminant sources.  The </w:t>
      </w:r>
      <w:r w:rsidR="00713C42" w:rsidRPr="00A5305D">
        <w:rPr>
          <w:sz w:val="19"/>
          <w:szCs w:val="19"/>
        </w:rPr>
        <w:t>Genesee County/</w:t>
      </w:r>
      <w:r w:rsidR="00785C47" w:rsidRPr="00A5305D">
        <w:rPr>
          <w:sz w:val="19"/>
          <w:szCs w:val="19"/>
        </w:rPr>
        <w:t xml:space="preserve">Lake Huron source water treatment plant has historically provided satisfactory treatment of the source water to meet drinking water standards. </w:t>
      </w:r>
    </w:p>
    <w:p w14:paraId="0E67E155" w14:textId="77777777" w:rsidR="00A34F6D" w:rsidRPr="00A5305D" w:rsidRDefault="00DE4ACF" w:rsidP="00A34F6D">
      <w:pPr>
        <w:spacing w:after="149"/>
        <w:ind w:left="-5"/>
        <w:rPr>
          <w:b/>
          <w:sz w:val="19"/>
          <w:szCs w:val="19"/>
        </w:rPr>
      </w:pPr>
      <w:r w:rsidRPr="00A5305D">
        <w:rPr>
          <w:b/>
          <w:sz w:val="19"/>
          <w:szCs w:val="19"/>
        </w:rPr>
        <w:t>The Bottom Line</w:t>
      </w:r>
    </w:p>
    <w:p w14:paraId="46BCD977" w14:textId="7AF9F9F7" w:rsidR="00346EC2" w:rsidRPr="00A5305D" w:rsidRDefault="00EA77CF" w:rsidP="001C1BB5">
      <w:pPr>
        <w:spacing w:after="149"/>
        <w:ind w:left="-5"/>
        <w:rPr>
          <w:b/>
          <w:sz w:val="19"/>
          <w:szCs w:val="19"/>
        </w:rPr>
      </w:pPr>
      <w:r w:rsidRPr="00A5305D">
        <w:rPr>
          <w:sz w:val="19"/>
          <w:szCs w:val="19"/>
        </w:rPr>
        <w:t xml:space="preserve"> The </w:t>
      </w:r>
      <w:r w:rsidR="005F5CD5" w:rsidRPr="00A5305D">
        <w:rPr>
          <w:sz w:val="19"/>
          <w:szCs w:val="19"/>
        </w:rPr>
        <w:t>city</w:t>
      </w:r>
      <w:r w:rsidRPr="00A5305D">
        <w:rPr>
          <w:sz w:val="19"/>
          <w:szCs w:val="19"/>
        </w:rPr>
        <w:t xml:space="preserve"> is pleased to report that during the past year, the water delivered to your home or business complied with, or did better than, all state and federal drinking water requirements. For your information, </w:t>
      </w:r>
      <w:r w:rsidR="00427FE2" w:rsidRPr="00A5305D">
        <w:rPr>
          <w:sz w:val="19"/>
          <w:szCs w:val="19"/>
        </w:rPr>
        <w:t>GCDC</w:t>
      </w:r>
      <w:r w:rsidR="001C33E0" w:rsidRPr="00A5305D">
        <w:rPr>
          <w:sz w:val="19"/>
          <w:szCs w:val="19"/>
        </w:rPr>
        <w:t>-WWS</w:t>
      </w:r>
      <w:r w:rsidRPr="00A5305D">
        <w:rPr>
          <w:sz w:val="19"/>
          <w:szCs w:val="19"/>
        </w:rPr>
        <w:t xml:space="preserve"> has compiled the lists of substances detected in the water supply. Although </w:t>
      </w:r>
      <w:r w:rsidR="00DD28C7" w:rsidRPr="00A5305D">
        <w:rPr>
          <w:sz w:val="19"/>
          <w:szCs w:val="19"/>
        </w:rPr>
        <w:t>all</w:t>
      </w:r>
      <w:r w:rsidRPr="00A5305D">
        <w:rPr>
          <w:sz w:val="19"/>
          <w:szCs w:val="19"/>
        </w:rPr>
        <w:t xml:space="preserve"> the substances listed below are under the Maximum Containment Level </w:t>
      </w:r>
      <w:r w:rsidR="00785C47" w:rsidRPr="00A5305D">
        <w:rPr>
          <w:sz w:val="19"/>
          <w:szCs w:val="19"/>
        </w:rPr>
        <w:t xml:space="preserve">(MCL) set by the U.S.EPA, and therefore not expected to cause any health risks, we feel it is important that you know exactly </w:t>
      </w:r>
      <w:r w:rsidR="008978FE" w:rsidRPr="00A5305D">
        <w:rPr>
          <w:sz w:val="19"/>
          <w:szCs w:val="19"/>
        </w:rPr>
        <w:t>what was</w:t>
      </w:r>
      <w:r w:rsidR="00785C47" w:rsidRPr="00A5305D">
        <w:rPr>
          <w:sz w:val="19"/>
          <w:szCs w:val="19"/>
        </w:rPr>
        <w:t xml:space="preserve"> </w:t>
      </w:r>
      <w:r w:rsidR="00785C47" w:rsidRPr="00A5305D">
        <w:rPr>
          <w:sz w:val="19"/>
          <w:szCs w:val="19"/>
        </w:rPr>
        <w:t>detected and how m</w:t>
      </w:r>
      <w:r w:rsidRPr="00A5305D">
        <w:rPr>
          <w:sz w:val="19"/>
          <w:szCs w:val="19"/>
        </w:rPr>
        <w:t xml:space="preserve">uch of the substance was present in the water.  </w:t>
      </w:r>
    </w:p>
    <w:p w14:paraId="55EF96CD" w14:textId="77777777" w:rsidR="007D4655" w:rsidRPr="00A5305D" w:rsidRDefault="00EA77CF" w:rsidP="00472CC5">
      <w:pPr>
        <w:spacing w:before="0" w:after="149"/>
        <w:ind w:left="-5"/>
        <w:rPr>
          <w:sz w:val="19"/>
          <w:szCs w:val="19"/>
        </w:rPr>
      </w:pPr>
      <w:r w:rsidRPr="00A5305D">
        <w:rPr>
          <w:b/>
          <w:sz w:val="19"/>
          <w:szCs w:val="19"/>
        </w:rPr>
        <w:t xml:space="preserve">Contaminants that may be present in source water: </w:t>
      </w:r>
    </w:p>
    <w:p w14:paraId="637917E1" w14:textId="11B61F0E" w:rsidR="007D4655" w:rsidRPr="00A5305D" w:rsidRDefault="00EA77CF" w:rsidP="00472CC5">
      <w:pPr>
        <w:numPr>
          <w:ilvl w:val="0"/>
          <w:numId w:val="1"/>
        </w:numPr>
        <w:spacing w:before="0" w:after="11" w:line="241" w:lineRule="auto"/>
        <w:ind w:right="1" w:hanging="361"/>
        <w:jc w:val="both"/>
        <w:rPr>
          <w:sz w:val="19"/>
          <w:szCs w:val="19"/>
        </w:rPr>
      </w:pPr>
      <w:r w:rsidRPr="00A5305D">
        <w:rPr>
          <w:sz w:val="19"/>
          <w:szCs w:val="19"/>
        </w:rPr>
        <w:t>Microbial contaminants, such as viruses and bacteria</w:t>
      </w:r>
      <w:r w:rsidR="005F5CD5" w:rsidRPr="00A5305D">
        <w:rPr>
          <w:sz w:val="19"/>
          <w:szCs w:val="19"/>
        </w:rPr>
        <w:t>,</w:t>
      </w:r>
      <w:r w:rsidRPr="00A5305D">
        <w:rPr>
          <w:sz w:val="19"/>
          <w:szCs w:val="19"/>
        </w:rPr>
        <w:t xml:space="preserve"> may come from sewage treatment plants, septic systems, agricultural livestock operations and wildlife. </w:t>
      </w:r>
    </w:p>
    <w:p w14:paraId="286193B0" w14:textId="77777777" w:rsidR="001945B1" w:rsidRPr="00A5305D" w:rsidRDefault="001945B1" w:rsidP="001945B1">
      <w:pPr>
        <w:spacing w:before="0" w:after="11" w:line="241" w:lineRule="auto"/>
        <w:ind w:left="361" w:right="1"/>
        <w:jc w:val="both"/>
        <w:rPr>
          <w:sz w:val="19"/>
          <w:szCs w:val="19"/>
        </w:rPr>
      </w:pPr>
    </w:p>
    <w:p w14:paraId="3795F1AC" w14:textId="510EEEFE" w:rsidR="007D4655" w:rsidRPr="00A5305D" w:rsidRDefault="00D831F8" w:rsidP="00D831F8">
      <w:pPr>
        <w:numPr>
          <w:ilvl w:val="0"/>
          <w:numId w:val="1"/>
        </w:numPr>
        <w:spacing w:before="0"/>
        <w:ind w:right="1" w:hanging="361"/>
        <w:jc w:val="both"/>
        <w:rPr>
          <w:sz w:val="19"/>
          <w:szCs w:val="19"/>
        </w:rPr>
      </w:pPr>
      <w:r w:rsidRPr="00A5305D">
        <w:rPr>
          <w:sz w:val="19"/>
          <w:szCs w:val="19"/>
        </w:rPr>
        <w:t xml:space="preserve">Inorganic </w:t>
      </w:r>
      <w:r w:rsidR="002D1420" w:rsidRPr="00A5305D">
        <w:rPr>
          <w:sz w:val="19"/>
          <w:szCs w:val="19"/>
        </w:rPr>
        <w:t>contaminants,</w:t>
      </w:r>
      <w:r w:rsidR="00EA77CF" w:rsidRPr="00A5305D">
        <w:rPr>
          <w:sz w:val="19"/>
          <w:szCs w:val="19"/>
        </w:rPr>
        <w:t xml:space="preserve"> such as salts and metals</w:t>
      </w:r>
      <w:r w:rsidR="005F5CD5" w:rsidRPr="00A5305D">
        <w:rPr>
          <w:sz w:val="19"/>
          <w:szCs w:val="19"/>
        </w:rPr>
        <w:t>,</w:t>
      </w:r>
      <w:r w:rsidR="00EA77CF" w:rsidRPr="00A5305D">
        <w:rPr>
          <w:sz w:val="19"/>
          <w:szCs w:val="19"/>
        </w:rPr>
        <w:t xml:space="preserve"> </w:t>
      </w:r>
      <w:r w:rsidR="00DD28C7" w:rsidRPr="00A5305D">
        <w:rPr>
          <w:sz w:val="19"/>
          <w:szCs w:val="19"/>
        </w:rPr>
        <w:t>can</w:t>
      </w:r>
      <w:r w:rsidR="00EA77CF" w:rsidRPr="00A5305D">
        <w:rPr>
          <w:sz w:val="19"/>
          <w:szCs w:val="19"/>
        </w:rPr>
        <w:t xml:space="preserve"> naturally </w:t>
      </w:r>
      <w:r w:rsidR="00326EA2" w:rsidRPr="00A5305D">
        <w:rPr>
          <w:sz w:val="19"/>
          <w:szCs w:val="19"/>
        </w:rPr>
        <w:t>occur</w:t>
      </w:r>
      <w:r w:rsidR="00EA77CF" w:rsidRPr="00A5305D">
        <w:rPr>
          <w:sz w:val="19"/>
          <w:szCs w:val="19"/>
        </w:rPr>
        <w:t xml:space="preserve"> or result from urban storm water runoff, industrial, or domestic wastewater discharges, oil and gas production, mining or farming. </w:t>
      </w:r>
    </w:p>
    <w:p w14:paraId="0E6532A6" w14:textId="77777777" w:rsidR="007D4655" w:rsidRPr="00A5305D" w:rsidRDefault="00EA77CF" w:rsidP="00472CC5">
      <w:pPr>
        <w:numPr>
          <w:ilvl w:val="0"/>
          <w:numId w:val="1"/>
        </w:numPr>
        <w:spacing w:before="0"/>
        <w:ind w:right="1" w:hanging="361"/>
        <w:jc w:val="both"/>
        <w:rPr>
          <w:sz w:val="19"/>
          <w:szCs w:val="19"/>
        </w:rPr>
      </w:pPr>
      <w:r w:rsidRPr="00A5305D">
        <w:rPr>
          <w:sz w:val="19"/>
          <w:szCs w:val="19"/>
        </w:rPr>
        <w:t xml:space="preserve">Pesticides and herbicides, which may come from a variety of sources such as agriculture, urban storm water runoff and residential uses. </w:t>
      </w:r>
    </w:p>
    <w:p w14:paraId="5B54B1A4" w14:textId="779D87DF" w:rsidR="007D4655" w:rsidRPr="00A5305D" w:rsidRDefault="00EA77CF" w:rsidP="00472CC5">
      <w:pPr>
        <w:numPr>
          <w:ilvl w:val="0"/>
          <w:numId w:val="1"/>
        </w:numPr>
        <w:spacing w:before="0" w:after="11" w:line="241" w:lineRule="auto"/>
        <w:ind w:right="1" w:hanging="361"/>
        <w:jc w:val="both"/>
        <w:rPr>
          <w:sz w:val="19"/>
          <w:szCs w:val="19"/>
        </w:rPr>
      </w:pPr>
      <w:r w:rsidRPr="00A5305D">
        <w:rPr>
          <w:sz w:val="19"/>
          <w:szCs w:val="19"/>
        </w:rPr>
        <w:t>Organic chemical contaminants, including synthetic and volatile organic chemicals</w:t>
      </w:r>
      <w:r w:rsidR="005F5CD5" w:rsidRPr="00A5305D">
        <w:rPr>
          <w:sz w:val="19"/>
          <w:szCs w:val="19"/>
        </w:rPr>
        <w:t>,</w:t>
      </w:r>
      <w:r w:rsidRPr="00A5305D">
        <w:rPr>
          <w:sz w:val="19"/>
          <w:szCs w:val="19"/>
        </w:rPr>
        <w:t xml:space="preserve"> are byproducts of industrial processes and petroleum production and may also come from gas stations, urban storm water runoff and septic systems. </w:t>
      </w:r>
    </w:p>
    <w:p w14:paraId="047FC069" w14:textId="77777777" w:rsidR="00544B74" w:rsidRPr="00A5305D" w:rsidRDefault="00544B74" w:rsidP="00544B74">
      <w:pPr>
        <w:spacing w:before="0" w:after="11" w:line="241" w:lineRule="auto"/>
        <w:ind w:left="361" w:right="1"/>
        <w:jc w:val="both"/>
        <w:rPr>
          <w:sz w:val="19"/>
          <w:szCs w:val="19"/>
        </w:rPr>
      </w:pPr>
    </w:p>
    <w:p w14:paraId="5B2FC847" w14:textId="77777777" w:rsidR="007D4655" w:rsidRPr="00A5305D" w:rsidRDefault="00EA77CF" w:rsidP="00472CC5">
      <w:pPr>
        <w:numPr>
          <w:ilvl w:val="0"/>
          <w:numId w:val="1"/>
        </w:numPr>
        <w:spacing w:before="0" w:after="160" w:line="241" w:lineRule="auto"/>
        <w:ind w:right="1" w:hanging="361"/>
        <w:jc w:val="both"/>
        <w:rPr>
          <w:sz w:val="19"/>
          <w:szCs w:val="19"/>
        </w:rPr>
      </w:pPr>
      <w:r w:rsidRPr="00A5305D">
        <w:rPr>
          <w:sz w:val="19"/>
          <w:szCs w:val="19"/>
        </w:rPr>
        <w:t xml:space="preserve">Radioactive contaminants, which can be naturally occurring or be the result of oil and gas production and mining activities. </w:t>
      </w:r>
    </w:p>
    <w:p w14:paraId="5323349E" w14:textId="29A7EB5A" w:rsidR="007D4655" w:rsidRPr="00A5305D" w:rsidRDefault="00EA77CF" w:rsidP="00472CC5">
      <w:pPr>
        <w:spacing w:before="0" w:after="11" w:line="241" w:lineRule="auto"/>
        <w:ind w:right="1"/>
        <w:jc w:val="both"/>
        <w:rPr>
          <w:sz w:val="19"/>
          <w:szCs w:val="19"/>
        </w:rPr>
      </w:pPr>
      <w:r w:rsidRPr="00A5305D">
        <w:rPr>
          <w:sz w:val="19"/>
          <w:szCs w:val="19"/>
        </w:rPr>
        <w:t xml:space="preserve"> </w:t>
      </w:r>
      <w:r w:rsidR="00DD28C7" w:rsidRPr="00A5305D">
        <w:rPr>
          <w:sz w:val="19"/>
          <w:szCs w:val="19"/>
        </w:rPr>
        <w:t>To</w:t>
      </w:r>
      <w:r w:rsidRPr="00A5305D">
        <w:rPr>
          <w:sz w:val="19"/>
          <w:szCs w:val="19"/>
        </w:rPr>
        <w:t xml:space="preserve"> ensure that tap water is safe to drink, EPA prescribes regulations, which limit the </w:t>
      </w:r>
      <w:r w:rsidR="005F5CD5" w:rsidRPr="00A5305D">
        <w:rPr>
          <w:sz w:val="19"/>
          <w:szCs w:val="19"/>
        </w:rPr>
        <w:t>number</w:t>
      </w:r>
      <w:r w:rsidRPr="00A5305D">
        <w:rPr>
          <w:sz w:val="19"/>
          <w:szCs w:val="19"/>
        </w:rPr>
        <w:t xml:space="preserve"> of certain contaminants in water provided by public water systems.  FDA regulations establish limits for contaminants in bottled water, which must provide the same protection for public health. </w:t>
      </w:r>
    </w:p>
    <w:p w14:paraId="08A66FA9" w14:textId="77777777" w:rsidR="000954EE" w:rsidRPr="00A5305D" w:rsidRDefault="000954EE">
      <w:pPr>
        <w:spacing w:after="153"/>
        <w:ind w:left="-5" w:right="27"/>
        <w:rPr>
          <w:sz w:val="19"/>
          <w:szCs w:val="19"/>
        </w:rPr>
        <w:sectPr w:rsidR="000954EE" w:rsidRPr="00A5305D" w:rsidSect="00B53A20">
          <w:type w:val="continuous"/>
          <w:pgSz w:w="12240" w:h="15840"/>
          <w:pgMar w:top="720" w:right="720" w:bottom="720" w:left="720" w:header="720" w:footer="720" w:gutter="0"/>
          <w:cols w:num="3" w:space="230"/>
        </w:sectPr>
      </w:pPr>
    </w:p>
    <w:p w14:paraId="17543BA3" w14:textId="77777777" w:rsidR="001C1BB5" w:rsidRPr="00A5305D" w:rsidRDefault="001C1BB5" w:rsidP="000954EE">
      <w:pPr>
        <w:spacing w:after="153"/>
        <w:ind w:left="-5" w:right="27"/>
        <w:jc w:val="center"/>
        <w:rPr>
          <w:rFonts w:cstheme="minorHAnsi"/>
          <w:b/>
          <w:sz w:val="19"/>
          <w:szCs w:val="19"/>
          <w:u w:val="single"/>
        </w:rPr>
      </w:pPr>
    </w:p>
    <w:p w14:paraId="74166D33" w14:textId="68F6B153" w:rsidR="000954EE" w:rsidRPr="00DC0AC6" w:rsidRDefault="000954EE" w:rsidP="008102EC">
      <w:pPr>
        <w:spacing w:before="0" w:after="0" w:line="240" w:lineRule="auto"/>
        <w:ind w:left="1440" w:right="29" w:firstLine="720"/>
        <w:rPr>
          <w:rFonts w:cstheme="minorHAnsi"/>
          <w:b/>
          <w:sz w:val="28"/>
          <w:szCs w:val="28"/>
          <w:u w:val="single"/>
        </w:rPr>
      </w:pPr>
      <w:r w:rsidRPr="00DC0AC6">
        <w:rPr>
          <w:rFonts w:cstheme="minorHAnsi"/>
          <w:b/>
          <w:sz w:val="28"/>
          <w:szCs w:val="28"/>
          <w:u w:val="single"/>
        </w:rPr>
        <w:lastRenderedPageBreak/>
        <w:t>Substances expected to be in Drinking Water</w:t>
      </w:r>
    </w:p>
    <w:p w14:paraId="2085AA27" w14:textId="77777777" w:rsidR="00477695" w:rsidRDefault="00477695" w:rsidP="00DC0AC6">
      <w:pPr>
        <w:spacing w:before="0" w:after="0" w:line="240" w:lineRule="auto"/>
        <w:ind w:right="29"/>
        <w:rPr>
          <w:u w:val="single"/>
        </w:rPr>
      </w:pPr>
    </w:p>
    <w:p w14:paraId="016F7476" w14:textId="31F55817" w:rsidR="002B42F2" w:rsidRPr="0041700C" w:rsidRDefault="00477695" w:rsidP="0041700C">
      <w:pPr>
        <w:spacing w:before="0" w:after="0" w:line="240" w:lineRule="auto"/>
        <w:ind w:right="29"/>
        <w:rPr>
          <w:sz w:val="24"/>
          <w:szCs w:val="24"/>
        </w:rPr>
      </w:pPr>
      <w:r>
        <w:rPr>
          <w:sz w:val="24"/>
          <w:szCs w:val="24"/>
        </w:rPr>
        <w:t>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5D563CD2" w14:textId="77777777" w:rsidR="002B42F2" w:rsidRPr="008102EC" w:rsidRDefault="002B42F2" w:rsidP="00DC0AC6">
      <w:pPr>
        <w:spacing w:before="0" w:after="0" w:line="240" w:lineRule="auto"/>
        <w:ind w:right="29"/>
        <w:rPr>
          <w:sz w:val="10"/>
          <w:szCs w:val="10"/>
        </w:rPr>
      </w:pPr>
    </w:p>
    <w:p w14:paraId="1030394A" w14:textId="19B531BB" w:rsidR="00477695" w:rsidRDefault="00477695" w:rsidP="00DC0AC6">
      <w:pPr>
        <w:spacing w:before="0" w:after="0" w:line="240" w:lineRule="auto"/>
        <w:ind w:right="29"/>
        <w:rPr>
          <w:sz w:val="24"/>
          <w:szCs w:val="24"/>
        </w:rPr>
      </w:pPr>
      <w:r>
        <w:rPr>
          <w:sz w:val="24"/>
          <w:szCs w:val="24"/>
        </w:rPr>
        <w:t xml:space="preserve">Substances that may be present in source water include microbial contaminants, such as viruses and bacteria; inorganic contaminants, such as salts and metals; pesticides and herbicides; organic chemical contaminants; </w:t>
      </w:r>
      <w:r w:rsidR="00DD28C7">
        <w:rPr>
          <w:sz w:val="24"/>
          <w:szCs w:val="24"/>
        </w:rPr>
        <w:t>and</w:t>
      </w:r>
      <w:r>
        <w:rPr>
          <w:sz w:val="24"/>
          <w:szCs w:val="24"/>
        </w:rPr>
        <w:t xml:space="preserve"> radioactive contaminants. Drinking water, including bottled water, may reasona</w:t>
      </w:r>
      <w:r w:rsidR="00DC0AC6">
        <w:rPr>
          <w:sz w:val="24"/>
          <w:szCs w:val="24"/>
        </w:rPr>
        <w:t xml:space="preserve">bly be expected to contain at least </w:t>
      </w:r>
      <w:r w:rsidR="008B3CBE">
        <w:rPr>
          <w:sz w:val="24"/>
          <w:szCs w:val="24"/>
        </w:rPr>
        <w:t>some small amounts of</w:t>
      </w:r>
      <w:r w:rsidR="00DC0AC6">
        <w:rPr>
          <w:sz w:val="24"/>
          <w:szCs w:val="24"/>
        </w:rPr>
        <w:t xml:space="preserve"> contaminants. The presence of contaminants does not necessarily indicate that water poses a health risk.</w:t>
      </w:r>
    </w:p>
    <w:p w14:paraId="00413ECD" w14:textId="77777777" w:rsidR="002B42F2" w:rsidRPr="008102EC" w:rsidRDefault="002B42F2" w:rsidP="00DC0AC6">
      <w:pPr>
        <w:spacing w:before="0" w:after="0" w:line="240" w:lineRule="auto"/>
        <w:ind w:right="29"/>
        <w:rPr>
          <w:sz w:val="10"/>
          <w:szCs w:val="10"/>
        </w:rPr>
      </w:pPr>
    </w:p>
    <w:p w14:paraId="1B683052" w14:textId="3BDC700F" w:rsidR="002B42F2" w:rsidRPr="0041700C" w:rsidRDefault="00DC0AC6" w:rsidP="0041700C">
      <w:pPr>
        <w:spacing w:before="0" w:after="0" w:line="240" w:lineRule="auto"/>
        <w:ind w:right="29"/>
        <w:rPr>
          <w:b/>
          <w:bCs/>
          <w:sz w:val="24"/>
          <w:szCs w:val="24"/>
        </w:rPr>
        <w:sectPr w:rsidR="002B42F2" w:rsidRPr="0041700C" w:rsidSect="00B53A20">
          <w:type w:val="continuous"/>
          <w:pgSz w:w="12240" w:h="15840"/>
          <w:pgMar w:top="720" w:right="720" w:bottom="720" w:left="720" w:header="720" w:footer="720" w:gutter="0"/>
          <w:cols w:space="326"/>
        </w:sectPr>
      </w:pPr>
      <w:r>
        <w:rPr>
          <w:sz w:val="24"/>
          <w:szCs w:val="24"/>
        </w:rPr>
        <w:t xml:space="preserve">Some people may be more vulnerable to contaminants in drinking water </w:t>
      </w:r>
      <w:r w:rsidR="00DD28C7">
        <w:rPr>
          <w:sz w:val="24"/>
          <w:szCs w:val="24"/>
        </w:rPr>
        <w:t>than</w:t>
      </w:r>
      <w:r>
        <w:rPr>
          <w:sz w:val="24"/>
          <w:szCs w:val="24"/>
        </w:rPr>
        <w:t xml:space="preserve"> the general population. </w:t>
      </w:r>
      <w:r w:rsidR="00427FE2">
        <w:rPr>
          <w:sz w:val="24"/>
          <w:szCs w:val="24"/>
        </w:rPr>
        <w:t>Immuno-compromised</w:t>
      </w:r>
      <w:r>
        <w:rPr>
          <w:sz w:val="24"/>
          <w:szCs w:val="24"/>
        </w:rPr>
        <w:t xml:space="preserve"> </w:t>
      </w:r>
      <w:r w:rsidR="008B3CBE">
        <w:rPr>
          <w:sz w:val="24"/>
          <w:szCs w:val="24"/>
        </w:rPr>
        <w:t>people</w:t>
      </w:r>
      <w:r>
        <w:rPr>
          <w:sz w:val="24"/>
          <w:szCs w:val="24"/>
        </w:rPr>
        <w:t xml:space="preserve"> such as </w:t>
      </w:r>
      <w:r w:rsidR="008B3CBE">
        <w:rPr>
          <w:sz w:val="24"/>
          <w:szCs w:val="24"/>
        </w:rPr>
        <w:t>people</w:t>
      </w:r>
      <w:r>
        <w:rPr>
          <w:sz w:val="24"/>
          <w:szCs w:val="24"/>
        </w:rPr>
        <w:t xml:space="preserve"> with cancer undergoing chemotherapy, </w:t>
      </w:r>
      <w:r w:rsidR="008B3CBE">
        <w:rPr>
          <w:sz w:val="24"/>
          <w:szCs w:val="24"/>
        </w:rPr>
        <w:t>people</w:t>
      </w:r>
      <w:r>
        <w:rPr>
          <w:sz w:val="24"/>
          <w:szCs w:val="24"/>
        </w:rPr>
        <w:t xml:space="preserve"> who have undergone organ transplants, people with HIV/AIDS or other immune system disorders, some elderly, and infants can be particularly at risk for infections. These people should seek advice about drinking water from their health care providers. EPA/CDC guidelines on appropriate means to lessen the risk of infection by Cryptosporidium and other </w:t>
      </w:r>
      <w:r w:rsidR="008978FE">
        <w:rPr>
          <w:sz w:val="24"/>
          <w:szCs w:val="24"/>
        </w:rPr>
        <w:t>microbial</w:t>
      </w:r>
      <w:r>
        <w:rPr>
          <w:sz w:val="24"/>
          <w:szCs w:val="24"/>
        </w:rPr>
        <w:t xml:space="preserve"> contaminants are available from the </w:t>
      </w:r>
      <w:r w:rsidRPr="00DC0AC6">
        <w:rPr>
          <w:b/>
          <w:bCs/>
          <w:sz w:val="24"/>
          <w:szCs w:val="24"/>
        </w:rPr>
        <w:t>Safe Drinking Water Hotline (800-426-4791)</w:t>
      </w:r>
    </w:p>
    <w:p w14:paraId="6BAE5A50" w14:textId="77777777" w:rsidR="00EA1A5D" w:rsidRPr="008102EC" w:rsidRDefault="00EA1A5D" w:rsidP="008102EC">
      <w:pPr>
        <w:spacing w:after="18"/>
        <w:rPr>
          <w:rFonts w:ascii="Gill Sans MT" w:eastAsia="Gill Sans MT" w:hAnsi="Gill Sans MT" w:cs="Gill Sans MT"/>
          <w:b/>
          <w:sz w:val="10"/>
          <w:szCs w:val="10"/>
        </w:rPr>
        <w:sectPr w:rsidR="00EA1A5D" w:rsidRPr="008102EC" w:rsidSect="00B53A20">
          <w:type w:val="continuous"/>
          <w:pgSz w:w="12240" w:h="15840"/>
          <w:pgMar w:top="720" w:right="720" w:bottom="720" w:left="720" w:header="720" w:footer="720" w:gutter="0"/>
          <w:cols w:num="3" w:space="720"/>
        </w:sectPr>
      </w:pPr>
    </w:p>
    <w:p w14:paraId="11CDA3F0" w14:textId="13E84D76" w:rsidR="007D4655" w:rsidRPr="001C1BB5" w:rsidRDefault="00EA77CF" w:rsidP="008102EC">
      <w:pPr>
        <w:spacing w:after="18"/>
        <w:rPr>
          <w:rFonts w:cstheme="minorHAnsi"/>
          <w:sz w:val="28"/>
          <w:szCs w:val="28"/>
        </w:rPr>
      </w:pPr>
      <w:r w:rsidRPr="001C1BB5">
        <w:rPr>
          <w:rFonts w:eastAsia="Gill Sans MT" w:cstheme="minorHAnsi"/>
          <w:b/>
          <w:sz w:val="28"/>
          <w:szCs w:val="28"/>
        </w:rPr>
        <w:t xml:space="preserve">How will I know if there is a problem with the water? </w:t>
      </w:r>
    </w:p>
    <w:p w14:paraId="1916E962" w14:textId="3C708219" w:rsidR="00DD3877" w:rsidRPr="00AB5719" w:rsidRDefault="00DD3877" w:rsidP="00DD3877">
      <w:pPr>
        <w:spacing w:line="240" w:lineRule="auto"/>
        <w:ind w:right="376"/>
        <w:rPr>
          <w:sz w:val="24"/>
          <w:szCs w:val="24"/>
        </w:rPr>
        <w:sectPr w:rsidR="00DD3877" w:rsidRPr="00AB5719" w:rsidSect="00B53A20">
          <w:type w:val="continuous"/>
          <w:pgSz w:w="12240" w:h="15840"/>
          <w:pgMar w:top="720" w:right="720" w:bottom="720" w:left="720" w:header="720" w:footer="720" w:gutter="0"/>
          <w:cols w:space="720"/>
        </w:sectPr>
      </w:pPr>
      <w:r w:rsidRPr="00AB5719">
        <w:rPr>
          <w:sz w:val="24"/>
          <w:szCs w:val="24"/>
        </w:rPr>
        <w:t xml:space="preserve">We are committed to providing </w:t>
      </w:r>
      <w:r w:rsidR="0014389B" w:rsidRPr="00AB5719">
        <w:rPr>
          <w:sz w:val="24"/>
          <w:szCs w:val="24"/>
        </w:rPr>
        <w:t>you with</w:t>
      </w:r>
      <w:r w:rsidRPr="00AB5719">
        <w:rPr>
          <w:sz w:val="24"/>
          <w:szCs w:val="24"/>
        </w:rPr>
        <w:t xml:space="preserve"> safe, </w:t>
      </w:r>
      <w:r w:rsidR="0014389B" w:rsidRPr="00AB5719">
        <w:rPr>
          <w:sz w:val="24"/>
          <w:szCs w:val="24"/>
        </w:rPr>
        <w:t>reliable,</w:t>
      </w:r>
      <w:r w:rsidRPr="00AB5719">
        <w:rPr>
          <w:sz w:val="24"/>
          <w:szCs w:val="24"/>
        </w:rPr>
        <w:t xml:space="preserve"> and healthy water.   We will update this report </w:t>
      </w:r>
      <w:r w:rsidR="0014389B" w:rsidRPr="00AB5719">
        <w:rPr>
          <w:sz w:val="24"/>
          <w:szCs w:val="24"/>
        </w:rPr>
        <w:t>annually and</w:t>
      </w:r>
      <w:r w:rsidRPr="00AB5719">
        <w:rPr>
          <w:sz w:val="24"/>
          <w:szCs w:val="24"/>
        </w:rPr>
        <w:t xml:space="preserve"> will also keep you informed of any problems that may occur throughout the year, as they happen.  State and Federal drinking water regulations require us to notify you within 72 hours in situations with significant potential to have serious adverse effects on human health </w:t>
      </w:r>
      <w:r w:rsidR="0014389B" w:rsidRPr="00AB5719">
        <w:rPr>
          <w:sz w:val="24"/>
          <w:szCs w:val="24"/>
        </w:rPr>
        <w:t>because of</w:t>
      </w:r>
      <w:r w:rsidRPr="00AB5719">
        <w:rPr>
          <w:sz w:val="24"/>
          <w:szCs w:val="24"/>
        </w:rPr>
        <w:t xml:space="preserve"> short-term exposure.  The U.S. EPA is considering decreasing that time </w:t>
      </w:r>
      <w:r w:rsidR="002D1420" w:rsidRPr="00AB5719">
        <w:rPr>
          <w:sz w:val="24"/>
          <w:szCs w:val="24"/>
        </w:rPr>
        <w:t>frame</w:t>
      </w:r>
      <w:r w:rsidRPr="00AB5719">
        <w:rPr>
          <w:sz w:val="24"/>
          <w:szCs w:val="24"/>
        </w:rPr>
        <w:t xml:space="preserve"> to 24 hours.        </w:t>
      </w:r>
    </w:p>
    <w:p w14:paraId="1F67BBDB" w14:textId="433BD6BE" w:rsidR="002B42F2" w:rsidRPr="0041700C" w:rsidRDefault="002B42F2" w:rsidP="0041700C">
      <w:pPr>
        <w:rPr>
          <w:sz w:val="24"/>
          <w:szCs w:val="24"/>
        </w:rPr>
        <w:sectPr w:rsidR="002B42F2" w:rsidRPr="0041700C" w:rsidSect="00B53A20">
          <w:type w:val="continuous"/>
          <w:pgSz w:w="12240" w:h="15840"/>
          <w:pgMar w:top="720" w:right="720" w:bottom="720" w:left="720" w:header="720" w:footer="720" w:gutter="0"/>
          <w:cols w:space="720"/>
        </w:sectPr>
      </w:pPr>
    </w:p>
    <w:tbl>
      <w:tblPr>
        <w:tblStyle w:val="TableGrid"/>
        <w:tblW w:w="10834" w:type="dxa"/>
        <w:tblInd w:w="-34" w:type="dxa"/>
        <w:tblLook w:val="0600" w:firstRow="0" w:lastRow="0" w:firstColumn="0" w:lastColumn="0" w:noHBand="1" w:noVBand="1"/>
      </w:tblPr>
      <w:tblGrid>
        <w:gridCol w:w="10822"/>
        <w:gridCol w:w="6"/>
        <w:gridCol w:w="6"/>
      </w:tblGrid>
      <w:tr w:rsidR="00AB5719" w14:paraId="118304D8" w14:textId="77777777" w:rsidTr="002025F0">
        <w:trPr>
          <w:trHeight w:val="828"/>
        </w:trPr>
        <w:tc>
          <w:tcPr>
            <w:tcW w:w="10822" w:type="dxa"/>
          </w:tcPr>
          <w:p w14:paraId="7EAC76C8" w14:textId="77777777" w:rsidR="00AB5719" w:rsidRPr="008102EC" w:rsidRDefault="00AB5719" w:rsidP="00304653">
            <w:pPr>
              <w:spacing w:before="0"/>
              <w:rPr>
                <w:rFonts w:ascii="Calibri" w:eastAsia="Times New Roman" w:hAnsi="Calibri" w:cs="Times New Roman"/>
                <w:b/>
                <w:bCs/>
                <w:color w:val="2F75B5"/>
                <w:sz w:val="10"/>
                <w:szCs w:val="10"/>
              </w:rPr>
            </w:pPr>
          </w:p>
          <w:p w14:paraId="5F36C881" w14:textId="6C2E9890" w:rsidR="002025F0" w:rsidRDefault="002025F0" w:rsidP="002025F0">
            <w:pPr>
              <w:jc w:val="center"/>
              <w:rPr>
                <w:rFonts w:ascii="Times New Roman" w:hAnsi="Times New Roman" w:cs="Times New Roman"/>
                <w:b/>
                <w:sz w:val="28"/>
                <w:szCs w:val="28"/>
              </w:rPr>
            </w:pPr>
            <w:r w:rsidRPr="00B52505">
              <w:rPr>
                <w:rFonts w:ascii="Times New Roman" w:hAnsi="Times New Roman" w:cs="Times New Roman"/>
                <w:b/>
                <w:sz w:val="28"/>
                <w:szCs w:val="28"/>
              </w:rPr>
              <w:t>202</w:t>
            </w:r>
            <w:r w:rsidR="00E97FA7">
              <w:rPr>
                <w:rFonts w:ascii="Times New Roman" w:hAnsi="Times New Roman" w:cs="Times New Roman"/>
                <w:b/>
                <w:sz w:val="28"/>
                <w:szCs w:val="28"/>
              </w:rPr>
              <w:t>4</w:t>
            </w:r>
            <w:r>
              <w:rPr>
                <w:rFonts w:ascii="Times New Roman" w:hAnsi="Times New Roman" w:cs="Times New Roman"/>
                <w:b/>
                <w:sz w:val="28"/>
                <w:szCs w:val="28"/>
              </w:rPr>
              <w:t xml:space="preserve"> Regulated Detected Contaminant Tables</w:t>
            </w:r>
          </w:p>
          <w:tbl>
            <w:tblPr>
              <w:tblStyle w:val="TableGrid0"/>
              <w:tblW w:w="10740" w:type="dxa"/>
              <w:jc w:val="center"/>
              <w:tblLook w:val="04A0" w:firstRow="1" w:lastRow="0" w:firstColumn="1" w:lastColumn="0" w:noHBand="0" w:noVBand="1"/>
            </w:tblPr>
            <w:tblGrid>
              <w:gridCol w:w="1834"/>
              <w:gridCol w:w="778"/>
              <w:gridCol w:w="567"/>
              <w:gridCol w:w="768"/>
              <w:gridCol w:w="908"/>
              <w:gridCol w:w="978"/>
              <w:gridCol w:w="1216"/>
              <w:gridCol w:w="976"/>
              <w:gridCol w:w="2703"/>
              <w:gridCol w:w="12"/>
            </w:tblGrid>
            <w:tr w:rsidR="002025F0" w14:paraId="27CD8F46" w14:textId="77777777" w:rsidTr="0041700C">
              <w:trPr>
                <w:trHeight w:val="242"/>
                <w:jc w:val="center"/>
              </w:trPr>
              <w:tc>
                <w:tcPr>
                  <w:tcW w:w="10740" w:type="dxa"/>
                  <w:gridSpan w:val="10"/>
                  <w:tcBorders>
                    <w:top w:val="double" w:sz="4" w:space="0" w:color="auto"/>
                    <w:left w:val="double" w:sz="4" w:space="0" w:color="auto"/>
                    <w:bottom w:val="double" w:sz="4" w:space="0" w:color="auto"/>
                    <w:right w:val="double" w:sz="4" w:space="0" w:color="auto"/>
                  </w:tcBorders>
                  <w:shd w:val="clear" w:color="auto" w:fill="E7E6E6" w:themeFill="background2"/>
                  <w:vAlign w:val="center"/>
                  <w:hideMark/>
                </w:tcPr>
                <w:p w14:paraId="53B6D31B" w14:textId="77777777" w:rsidR="002025F0" w:rsidRDefault="002025F0" w:rsidP="002025F0">
                  <w:pPr>
                    <w:rPr>
                      <w:rFonts w:ascii="Arial" w:hAnsi="Arial" w:cs="Arial"/>
                      <w:b/>
                      <w:color w:val="333399"/>
                    </w:rPr>
                  </w:pPr>
                  <w:bookmarkStart w:id="0" w:name="_Hlk482368356"/>
                  <w:r>
                    <w:rPr>
                      <w:rFonts w:ascii="Arial" w:hAnsi="Arial" w:cs="Arial"/>
                      <w:b/>
                      <w:color w:val="333399"/>
                    </w:rPr>
                    <w:t>Inorganic Chemicals – Monitoring at the Plant Finished Water Tap</w:t>
                  </w:r>
                </w:p>
              </w:tc>
            </w:tr>
            <w:tr w:rsidR="00DA19AB" w14:paraId="1CFDBD5D" w14:textId="77777777" w:rsidTr="00DD28C7">
              <w:trPr>
                <w:gridAfter w:val="1"/>
                <w:wAfter w:w="13" w:type="dxa"/>
                <w:trHeight w:val="641"/>
                <w:jc w:val="center"/>
              </w:trPr>
              <w:tc>
                <w:tcPr>
                  <w:tcW w:w="1870" w:type="dxa"/>
                  <w:tcBorders>
                    <w:top w:val="double" w:sz="4" w:space="0" w:color="auto"/>
                    <w:left w:val="double" w:sz="4" w:space="0" w:color="auto"/>
                    <w:bottom w:val="single" w:sz="4" w:space="0" w:color="auto"/>
                    <w:right w:val="single" w:sz="4" w:space="0" w:color="auto"/>
                  </w:tcBorders>
                  <w:vAlign w:val="center"/>
                  <w:hideMark/>
                </w:tcPr>
                <w:p w14:paraId="13FE2974" w14:textId="77777777" w:rsidR="002025F0" w:rsidRDefault="002025F0" w:rsidP="002025F0">
                  <w:pPr>
                    <w:jc w:val="center"/>
                    <w:rPr>
                      <w:rFonts w:ascii="Arial" w:hAnsi="Arial" w:cs="Arial"/>
                      <w:b/>
                      <w:color w:val="333399"/>
                      <w:sz w:val="18"/>
                      <w:szCs w:val="18"/>
                    </w:rPr>
                  </w:pPr>
                  <w:r>
                    <w:rPr>
                      <w:rFonts w:ascii="Arial" w:hAnsi="Arial" w:cs="Arial"/>
                      <w:b/>
                      <w:color w:val="333399"/>
                      <w:sz w:val="18"/>
                      <w:szCs w:val="18"/>
                    </w:rPr>
                    <w:t>Regulated Contaminant</w:t>
                  </w:r>
                </w:p>
              </w:tc>
              <w:tc>
                <w:tcPr>
                  <w:tcW w:w="790" w:type="dxa"/>
                  <w:tcBorders>
                    <w:top w:val="double" w:sz="4" w:space="0" w:color="auto"/>
                    <w:left w:val="single" w:sz="4" w:space="0" w:color="auto"/>
                    <w:bottom w:val="single" w:sz="4" w:space="0" w:color="auto"/>
                    <w:right w:val="single" w:sz="4" w:space="0" w:color="auto"/>
                  </w:tcBorders>
                  <w:vAlign w:val="center"/>
                  <w:hideMark/>
                </w:tcPr>
                <w:p w14:paraId="18890363" w14:textId="77777777" w:rsidR="002025F0" w:rsidRDefault="002025F0" w:rsidP="002025F0">
                  <w:pPr>
                    <w:jc w:val="center"/>
                    <w:rPr>
                      <w:rFonts w:ascii="Arial" w:hAnsi="Arial" w:cs="Arial"/>
                      <w:b/>
                      <w:color w:val="333399"/>
                      <w:sz w:val="18"/>
                      <w:szCs w:val="18"/>
                    </w:rPr>
                  </w:pPr>
                  <w:r>
                    <w:rPr>
                      <w:rFonts w:ascii="Arial" w:hAnsi="Arial" w:cs="Arial"/>
                      <w:b/>
                      <w:color w:val="333399"/>
                      <w:sz w:val="18"/>
                      <w:szCs w:val="18"/>
                    </w:rPr>
                    <w:t>Test Date</w:t>
                  </w:r>
                </w:p>
              </w:tc>
              <w:tc>
                <w:tcPr>
                  <w:tcW w:w="567" w:type="dxa"/>
                  <w:tcBorders>
                    <w:top w:val="double" w:sz="4" w:space="0" w:color="auto"/>
                    <w:left w:val="single" w:sz="4" w:space="0" w:color="auto"/>
                    <w:bottom w:val="single" w:sz="4" w:space="0" w:color="auto"/>
                    <w:right w:val="single" w:sz="4" w:space="0" w:color="auto"/>
                  </w:tcBorders>
                  <w:vAlign w:val="center"/>
                  <w:hideMark/>
                </w:tcPr>
                <w:p w14:paraId="5B53A1F0" w14:textId="77777777" w:rsidR="002025F0" w:rsidRDefault="002025F0" w:rsidP="002025F0">
                  <w:pPr>
                    <w:jc w:val="center"/>
                    <w:rPr>
                      <w:rFonts w:ascii="Arial" w:hAnsi="Arial" w:cs="Arial"/>
                      <w:b/>
                      <w:color w:val="333399"/>
                      <w:sz w:val="18"/>
                      <w:szCs w:val="18"/>
                    </w:rPr>
                  </w:pPr>
                  <w:r>
                    <w:rPr>
                      <w:rFonts w:ascii="Arial" w:hAnsi="Arial" w:cs="Arial"/>
                      <w:b/>
                      <w:color w:val="333399"/>
                      <w:sz w:val="18"/>
                      <w:szCs w:val="18"/>
                    </w:rPr>
                    <w:t>Unit</w:t>
                  </w:r>
                </w:p>
              </w:tc>
              <w:tc>
                <w:tcPr>
                  <w:tcW w:w="768" w:type="dxa"/>
                  <w:tcBorders>
                    <w:top w:val="double" w:sz="4" w:space="0" w:color="auto"/>
                    <w:left w:val="single" w:sz="4" w:space="0" w:color="auto"/>
                    <w:bottom w:val="single" w:sz="4" w:space="0" w:color="auto"/>
                    <w:right w:val="single" w:sz="4" w:space="0" w:color="auto"/>
                  </w:tcBorders>
                  <w:vAlign w:val="center"/>
                  <w:hideMark/>
                </w:tcPr>
                <w:p w14:paraId="32785E23" w14:textId="77777777" w:rsidR="002025F0" w:rsidRDefault="002025F0" w:rsidP="002025F0">
                  <w:pPr>
                    <w:jc w:val="center"/>
                    <w:rPr>
                      <w:rFonts w:ascii="Arial" w:hAnsi="Arial" w:cs="Arial"/>
                      <w:b/>
                      <w:color w:val="333399"/>
                      <w:sz w:val="18"/>
                      <w:szCs w:val="18"/>
                    </w:rPr>
                  </w:pPr>
                  <w:r>
                    <w:rPr>
                      <w:rFonts w:ascii="Arial" w:hAnsi="Arial" w:cs="Arial"/>
                      <w:b/>
                      <w:color w:val="333399"/>
                      <w:sz w:val="18"/>
                      <w:szCs w:val="18"/>
                    </w:rPr>
                    <w:t>Health Goal</w:t>
                  </w:r>
                </w:p>
                <w:p w14:paraId="4EC03869" w14:textId="77777777" w:rsidR="002025F0" w:rsidRDefault="002025F0" w:rsidP="002025F0">
                  <w:pPr>
                    <w:jc w:val="center"/>
                    <w:rPr>
                      <w:rFonts w:ascii="Arial" w:hAnsi="Arial" w:cs="Arial"/>
                      <w:b/>
                      <w:color w:val="333399"/>
                      <w:sz w:val="18"/>
                      <w:szCs w:val="18"/>
                    </w:rPr>
                  </w:pPr>
                  <w:r>
                    <w:rPr>
                      <w:rFonts w:ascii="Arial" w:hAnsi="Arial" w:cs="Arial"/>
                      <w:b/>
                      <w:color w:val="2F5496" w:themeColor="accent5" w:themeShade="BF"/>
                      <w:sz w:val="18"/>
                      <w:szCs w:val="18"/>
                    </w:rPr>
                    <w:t>MCLG</w:t>
                  </w:r>
                </w:p>
              </w:tc>
              <w:tc>
                <w:tcPr>
                  <w:tcW w:w="908" w:type="dxa"/>
                  <w:tcBorders>
                    <w:top w:val="double" w:sz="4" w:space="0" w:color="auto"/>
                    <w:left w:val="single" w:sz="4" w:space="0" w:color="auto"/>
                    <w:bottom w:val="single" w:sz="4" w:space="0" w:color="auto"/>
                    <w:right w:val="single" w:sz="4" w:space="0" w:color="auto"/>
                  </w:tcBorders>
                  <w:vAlign w:val="center"/>
                  <w:hideMark/>
                </w:tcPr>
                <w:p w14:paraId="3F40E9DD" w14:textId="77777777" w:rsidR="002025F0" w:rsidRDefault="002025F0" w:rsidP="002025F0">
                  <w:pPr>
                    <w:jc w:val="center"/>
                    <w:rPr>
                      <w:rFonts w:ascii="Arial" w:hAnsi="Arial" w:cs="Arial"/>
                      <w:b/>
                      <w:color w:val="333399"/>
                      <w:sz w:val="18"/>
                      <w:szCs w:val="18"/>
                    </w:rPr>
                  </w:pPr>
                  <w:r>
                    <w:rPr>
                      <w:rFonts w:ascii="Arial" w:hAnsi="Arial" w:cs="Arial"/>
                      <w:b/>
                      <w:color w:val="333399"/>
                      <w:sz w:val="18"/>
                      <w:szCs w:val="18"/>
                    </w:rPr>
                    <w:t xml:space="preserve">Allowed Level </w:t>
                  </w:r>
                  <w:r>
                    <w:rPr>
                      <w:rFonts w:ascii="Arial" w:hAnsi="Arial" w:cs="Arial"/>
                      <w:b/>
                      <w:color w:val="2F5496" w:themeColor="accent5" w:themeShade="BF"/>
                      <w:sz w:val="18"/>
                      <w:szCs w:val="18"/>
                    </w:rPr>
                    <w:t>MCL</w:t>
                  </w:r>
                </w:p>
              </w:tc>
              <w:tc>
                <w:tcPr>
                  <w:tcW w:w="978" w:type="dxa"/>
                  <w:tcBorders>
                    <w:top w:val="double" w:sz="4" w:space="0" w:color="auto"/>
                    <w:left w:val="single" w:sz="4" w:space="0" w:color="auto"/>
                    <w:bottom w:val="single" w:sz="4" w:space="0" w:color="auto"/>
                    <w:right w:val="single" w:sz="4" w:space="0" w:color="auto"/>
                  </w:tcBorders>
                  <w:vAlign w:val="center"/>
                  <w:hideMark/>
                </w:tcPr>
                <w:p w14:paraId="38589555" w14:textId="77777777" w:rsidR="002025F0" w:rsidRDefault="002025F0" w:rsidP="002025F0">
                  <w:pPr>
                    <w:jc w:val="center"/>
                    <w:rPr>
                      <w:rFonts w:ascii="Arial" w:hAnsi="Arial" w:cs="Arial"/>
                      <w:b/>
                      <w:color w:val="333399"/>
                      <w:sz w:val="18"/>
                      <w:szCs w:val="18"/>
                    </w:rPr>
                  </w:pPr>
                  <w:r>
                    <w:rPr>
                      <w:rFonts w:ascii="Arial" w:hAnsi="Arial" w:cs="Arial"/>
                      <w:b/>
                      <w:color w:val="333399"/>
                      <w:sz w:val="18"/>
                      <w:szCs w:val="18"/>
                    </w:rPr>
                    <w:t>Highest Level Detected</w:t>
                  </w:r>
                </w:p>
              </w:tc>
              <w:tc>
                <w:tcPr>
                  <w:tcW w:w="1229" w:type="dxa"/>
                  <w:tcBorders>
                    <w:top w:val="double" w:sz="4" w:space="0" w:color="auto"/>
                    <w:left w:val="single" w:sz="4" w:space="0" w:color="auto"/>
                    <w:bottom w:val="single" w:sz="4" w:space="0" w:color="auto"/>
                    <w:right w:val="single" w:sz="4" w:space="0" w:color="auto"/>
                  </w:tcBorders>
                  <w:vAlign w:val="center"/>
                  <w:hideMark/>
                </w:tcPr>
                <w:p w14:paraId="3965B3BF" w14:textId="77777777" w:rsidR="002025F0" w:rsidRDefault="002025F0" w:rsidP="002025F0">
                  <w:pPr>
                    <w:jc w:val="center"/>
                    <w:rPr>
                      <w:rFonts w:ascii="Arial" w:hAnsi="Arial" w:cs="Arial"/>
                      <w:b/>
                      <w:color w:val="333399"/>
                      <w:sz w:val="18"/>
                      <w:szCs w:val="18"/>
                    </w:rPr>
                  </w:pPr>
                  <w:r>
                    <w:rPr>
                      <w:rFonts w:ascii="Arial" w:hAnsi="Arial" w:cs="Arial"/>
                      <w:b/>
                      <w:color w:val="333399"/>
                      <w:sz w:val="18"/>
                      <w:szCs w:val="18"/>
                    </w:rPr>
                    <w:t>Range of Detection</w:t>
                  </w:r>
                </w:p>
              </w:tc>
              <w:tc>
                <w:tcPr>
                  <w:tcW w:w="797" w:type="dxa"/>
                  <w:tcBorders>
                    <w:top w:val="double" w:sz="4" w:space="0" w:color="auto"/>
                    <w:left w:val="single" w:sz="4" w:space="0" w:color="auto"/>
                    <w:bottom w:val="single" w:sz="4" w:space="0" w:color="auto"/>
                    <w:right w:val="single" w:sz="4" w:space="0" w:color="auto"/>
                  </w:tcBorders>
                  <w:vAlign w:val="center"/>
                  <w:hideMark/>
                </w:tcPr>
                <w:p w14:paraId="0DAD8660" w14:textId="77777777" w:rsidR="002025F0" w:rsidRDefault="002025F0" w:rsidP="002025F0">
                  <w:pPr>
                    <w:jc w:val="center"/>
                    <w:rPr>
                      <w:rFonts w:ascii="Arial" w:hAnsi="Arial" w:cs="Arial"/>
                      <w:b/>
                      <w:color w:val="333399"/>
                      <w:sz w:val="18"/>
                      <w:szCs w:val="18"/>
                    </w:rPr>
                  </w:pPr>
                  <w:r>
                    <w:rPr>
                      <w:rFonts w:ascii="Arial" w:hAnsi="Arial" w:cs="Arial"/>
                      <w:b/>
                      <w:color w:val="333399"/>
                      <w:sz w:val="18"/>
                      <w:szCs w:val="18"/>
                    </w:rPr>
                    <w:t>Violation</w:t>
                  </w:r>
                </w:p>
                <w:p w14:paraId="5508B823" w14:textId="77777777" w:rsidR="002025F0" w:rsidRDefault="002025F0" w:rsidP="002025F0">
                  <w:pPr>
                    <w:jc w:val="center"/>
                    <w:rPr>
                      <w:rFonts w:ascii="Arial" w:hAnsi="Arial" w:cs="Arial"/>
                      <w:b/>
                      <w:color w:val="333399"/>
                      <w:sz w:val="18"/>
                      <w:szCs w:val="18"/>
                    </w:rPr>
                  </w:pPr>
                  <w:r>
                    <w:rPr>
                      <w:rFonts w:ascii="Arial" w:hAnsi="Arial" w:cs="Arial"/>
                      <w:b/>
                      <w:color w:val="333399"/>
                      <w:sz w:val="18"/>
                      <w:szCs w:val="18"/>
                    </w:rPr>
                    <w:t>yes/no</w:t>
                  </w:r>
                </w:p>
              </w:tc>
              <w:tc>
                <w:tcPr>
                  <w:tcW w:w="2820" w:type="dxa"/>
                  <w:tcBorders>
                    <w:top w:val="double" w:sz="4" w:space="0" w:color="auto"/>
                    <w:left w:val="single" w:sz="4" w:space="0" w:color="auto"/>
                    <w:bottom w:val="single" w:sz="4" w:space="0" w:color="auto"/>
                    <w:right w:val="double" w:sz="4" w:space="0" w:color="auto"/>
                  </w:tcBorders>
                  <w:vAlign w:val="center"/>
                  <w:hideMark/>
                </w:tcPr>
                <w:p w14:paraId="4A8CF772" w14:textId="77777777" w:rsidR="002025F0" w:rsidRDefault="002025F0" w:rsidP="002025F0">
                  <w:pPr>
                    <w:jc w:val="center"/>
                    <w:rPr>
                      <w:rFonts w:ascii="Arial" w:hAnsi="Arial" w:cs="Arial"/>
                      <w:b/>
                      <w:color w:val="333399"/>
                      <w:sz w:val="18"/>
                      <w:szCs w:val="18"/>
                    </w:rPr>
                  </w:pPr>
                  <w:r>
                    <w:rPr>
                      <w:rFonts w:ascii="Arial" w:hAnsi="Arial" w:cs="Arial"/>
                      <w:b/>
                      <w:color w:val="333399"/>
                      <w:sz w:val="18"/>
                      <w:szCs w:val="18"/>
                    </w:rPr>
                    <w:t>Major Sources in Drinking Water</w:t>
                  </w:r>
                </w:p>
              </w:tc>
            </w:tr>
            <w:tr w:rsidR="00DA19AB" w14:paraId="52368B45" w14:textId="77777777" w:rsidTr="00DD28C7">
              <w:trPr>
                <w:gridAfter w:val="1"/>
                <w:wAfter w:w="13" w:type="dxa"/>
                <w:trHeight w:val="860"/>
                <w:jc w:val="center"/>
              </w:trPr>
              <w:tc>
                <w:tcPr>
                  <w:tcW w:w="1870" w:type="dxa"/>
                  <w:tcBorders>
                    <w:top w:val="double" w:sz="4" w:space="0" w:color="auto"/>
                    <w:left w:val="double" w:sz="4" w:space="0" w:color="auto"/>
                    <w:bottom w:val="double" w:sz="4" w:space="0" w:color="auto"/>
                    <w:right w:val="single" w:sz="4" w:space="0" w:color="auto"/>
                  </w:tcBorders>
                  <w:vAlign w:val="center"/>
                  <w:hideMark/>
                </w:tcPr>
                <w:p w14:paraId="4D56504E" w14:textId="77777777" w:rsidR="002025F0" w:rsidRDefault="002025F0" w:rsidP="002025F0">
                  <w:pPr>
                    <w:rPr>
                      <w:rFonts w:ascii="Arial" w:hAnsi="Arial" w:cs="Arial"/>
                      <w:b/>
                      <w:sz w:val="18"/>
                      <w:szCs w:val="18"/>
                    </w:rPr>
                  </w:pPr>
                  <w:r>
                    <w:rPr>
                      <w:rFonts w:ascii="Arial" w:hAnsi="Arial" w:cs="Arial"/>
                      <w:b/>
                      <w:sz w:val="18"/>
                      <w:szCs w:val="18"/>
                    </w:rPr>
                    <w:t>Fluoride</w:t>
                  </w:r>
                </w:p>
              </w:tc>
              <w:tc>
                <w:tcPr>
                  <w:tcW w:w="790" w:type="dxa"/>
                  <w:tcBorders>
                    <w:top w:val="double" w:sz="4" w:space="0" w:color="auto"/>
                    <w:left w:val="single" w:sz="4" w:space="0" w:color="auto"/>
                    <w:bottom w:val="single" w:sz="4" w:space="0" w:color="auto"/>
                    <w:right w:val="single" w:sz="4" w:space="0" w:color="auto"/>
                  </w:tcBorders>
                  <w:vAlign w:val="center"/>
                  <w:hideMark/>
                </w:tcPr>
                <w:p w14:paraId="0353B108" w14:textId="77777777" w:rsidR="002025F0" w:rsidRDefault="002025F0" w:rsidP="002025F0">
                  <w:pPr>
                    <w:jc w:val="center"/>
                    <w:rPr>
                      <w:rFonts w:ascii="Arial" w:hAnsi="Arial" w:cs="Arial"/>
                      <w:sz w:val="18"/>
                      <w:szCs w:val="18"/>
                    </w:rPr>
                  </w:pPr>
                  <w:r>
                    <w:rPr>
                      <w:rFonts w:ascii="Arial" w:hAnsi="Arial" w:cs="Arial"/>
                      <w:sz w:val="18"/>
                      <w:szCs w:val="18"/>
                    </w:rPr>
                    <w:t>Daily</w:t>
                  </w:r>
                </w:p>
              </w:tc>
              <w:tc>
                <w:tcPr>
                  <w:tcW w:w="567" w:type="dxa"/>
                  <w:tcBorders>
                    <w:top w:val="double" w:sz="4" w:space="0" w:color="auto"/>
                    <w:left w:val="single" w:sz="4" w:space="0" w:color="auto"/>
                    <w:bottom w:val="single" w:sz="4" w:space="0" w:color="auto"/>
                    <w:right w:val="single" w:sz="4" w:space="0" w:color="auto"/>
                  </w:tcBorders>
                  <w:vAlign w:val="center"/>
                  <w:hideMark/>
                </w:tcPr>
                <w:p w14:paraId="3CBB3A93" w14:textId="77777777" w:rsidR="002025F0" w:rsidRDefault="002025F0" w:rsidP="002025F0">
                  <w:pPr>
                    <w:jc w:val="center"/>
                    <w:rPr>
                      <w:rFonts w:ascii="Arial" w:hAnsi="Arial" w:cs="Arial"/>
                      <w:sz w:val="18"/>
                      <w:szCs w:val="18"/>
                    </w:rPr>
                  </w:pPr>
                  <w:r>
                    <w:rPr>
                      <w:rFonts w:ascii="Arial" w:hAnsi="Arial" w:cs="Arial"/>
                      <w:sz w:val="18"/>
                      <w:szCs w:val="18"/>
                    </w:rPr>
                    <w:t>ppm</w:t>
                  </w:r>
                </w:p>
              </w:tc>
              <w:tc>
                <w:tcPr>
                  <w:tcW w:w="768" w:type="dxa"/>
                  <w:tcBorders>
                    <w:top w:val="double" w:sz="4" w:space="0" w:color="auto"/>
                    <w:left w:val="single" w:sz="4" w:space="0" w:color="auto"/>
                    <w:bottom w:val="single" w:sz="4" w:space="0" w:color="auto"/>
                    <w:right w:val="single" w:sz="4" w:space="0" w:color="auto"/>
                  </w:tcBorders>
                  <w:vAlign w:val="center"/>
                  <w:hideMark/>
                </w:tcPr>
                <w:p w14:paraId="75C2FBDC" w14:textId="77777777" w:rsidR="002025F0" w:rsidRDefault="002025F0" w:rsidP="002025F0">
                  <w:pPr>
                    <w:jc w:val="center"/>
                    <w:rPr>
                      <w:rFonts w:ascii="Arial" w:hAnsi="Arial" w:cs="Arial"/>
                      <w:b/>
                      <w:sz w:val="18"/>
                      <w:szCs w:val="18"/>
                    </w:rPr>
                  </w:pPr>
                  <w:r>
                    <w:rPr>
                      <w:rFonts w:ascii="Arial" w:hAnsi="Arial" w:cs="Arial"/>
                      <w:b/>
                      <w:sz w:val="18"/>
                      <w:szCs w:val="18"/>
                    </w:rPr>
                    <w:t>4</w:t>
                  </w:r>
                </w:p>
              </w:tc>
              <w:tc>
                <w:tcPr>
                  <w:tcW w:w="908" w:type="dxa"/>
                  <w:tcBorders>
                    <w:top w:val="double" w:sz="4" w:space="0" w:color="auto"/>
                    <w:left w:val="single" w:sz="4" w:space="0" w:color="auto"/>
                    <w:bottom w:val="single" w:sz="4" w:space="0" w:color="auto"/>
                    <w:right w:val="single" w:sz="4" w:space="0" w:color="auto"/>
                  </w:tcBorders>
                  <w:vAlign w:val="center"/>
                  <w:hideMark/>
                </w:tcPr>
                <w:p w14:paraId="54450B53" w14:textId="77777777" w:rsidR="002025F0" w:rsidRDefault="002025F0" w:rsidP="002025F0">
                  <w:pPr>
                    <w:jc w:val="center"/>
                    <w:rPr>
                      <w:rFonts w:ascii="Arial" w:hAnsi="Arial" w:cs="Arial"/>
                      <w:b/>
                      <w:sz w:val="18"/>
                      <w:szCs w:val="18"/>
                    </w:rPr>
                  </w:pPr>
                  <w:r>
                    <w:rPr>
                      <w:rFonts w:ascii="Arial" w:hAnsi="Arial" w:cs="Arial"/>
                      <w:b/>
                      <w:sz w:val="18"/>
                      <w:szCs w:val="18"/>
                    </w:rPr>
                    <w:t>4</w:t>
                  </w:r>
                </w:p>
              </w:tc>
              <w:tc>
                <w:tcPr>
                  <w:tcW w:w="978" w:type="dxa"/>
                  <w:tcBorders>
                    <w:top w:val="double" w:sz="4" w:space="0" w:color="auto"/>
                    <w:left w:val="single" w:sz="4" w:space="0" w:color="auto"/>
                    <w:bottom w:val="single" w:sz="4" w:space="0" w:color="auto"/>
                    <w:right w:val="single" w:sz="4" w:space="0" w:color="auto"/>
                  </w:tcBorders>
                  <w:vAlign w:val="center"/>
                  <w:hideMark/>
                </w:tcPr>
                <w:p w14:paraId="77D05846" w14:textId="050603F2" w:rsidR="002025F0" w:rsidRPr="00B52505" w:rsidRDefault="00E97FA7" w:rsidP="002025F0">
                  <w:pPr>
                    <w:jc w:val="center"/>
                    <w:rPr>
                      <w:rFonts w:ascii="Arial" w:hAnsi="Arial" w:cs="Arial"/>
                      <w:color w:val="FF0000"/>
                      <w:sz w:val="18"/>
                      <w:szCs w:val="18"/>
                    </w:rPr>
                  </w:pPr>
                  <w:r>
                    <w:rPr>
                      <w:rFonts w:ascii="Arial" w:hAnsi="Arial" w:cs="Arial"/>
                      <w:color w:val="FF0000"/>
                      <w:sz w:val="18"/>
                      <w:szCs w:val="18"/>
                    </w:rPr>
                    <w:t>0.73</w:t>
                  </w:r>
                </w:p>
              </w:tc>
              <w:tc>
                <w:tcPr>
                  <w:tcW w:w="1229" w:type="dxa"/>
                  <w:tcBorders>
                    <w:top w:val="double" w:sz="4" w:space="0" w:color="auto"/>
                    <w:left w:val="single" w:sz="4" w:space="0" w:color="auto"/>
                    <w:bottom w:val="single" w:sz="4" w:space="0" w:color="auto"/>
                    <w:right w:val="single" w:sz="4" w:space="0" w:color="auto"/>
                  </w:tcBorders>
                  <w:vAlign w:val="center"/>
                  <w:hideMark/>
                </w:tcPr>
                <w:p w14:paraId="0ED76F91" w14:textId="5719A0F3" w:rsidR="002025F0" w:rsidRPr="00B52505" w:rsidRDefault="00E97FA7" w:rsidP="002025F0">
                  <w:pPr>
                    <w:jc w:val="center"/>
                    <w:rPr>
                      <w:rFonts w:ascii="Arial" w:hAnsi="Arial" w:cs="Arial"/>
                      <w:color w:val="FF0000"/>
                      <w:sz w:val="18"/>
                      <w:szCs w:val="18"/>
                    </w:rPr>
                  </w:pPr>
                  <w:r>
                    <w:rPr>
                      <w:rFonts w:ascii="Arial" w:hAnsi="Arial" w:cs="Arial"/>
                      <w:sz w:val="18"/>
                      <w:szCs w:val="18"/>
                    </w:rPr>
                    <w:t>0.310-00.73</w:t>
                  </w:r>
                </w:p>
              </w:tc>
              <w:tc>
                <w:tcPr>
                  <w:tcW w:w="797" w:type="dxa"/>
                  <w:tcBorders>
                    <w:top w:val="double" w:sz="4" w:space="0" w:color="auto"/>
                    <w:left w:val="single" w:sz="4" w:space="0" w:color="auto"/>
                    <w:bottom w:val="single" w:sz="4" w:space="0" w:color="auto"/>
                    <w:right w:val="single" w:sz="4" w:space="0" w:color="auto"/>
                  </w:tcBorders>
                  <w:vAlign w:val="center"/>
                  <w:hideMark/>
                </w:tcPr>
                <w:p w14:paraId="79DFC425" w14:textId="77777777" w:rsidR="002025F0" w:rsidRDefault="002025F0" w:rsidP="002025F0">
                  <w:pPr>
                    <w:jc w:val="center"/>
                    <w:rPr>
                      <w:rFonts w:ascii="Arial" w:hAnsi="Arial" w:cs="Arial"/>
                      <w:sz w:val="18"/>
                      <w:szCs w:val="18"/>
                    </w:rPr>
                  </w:pPr>
                  <w:r>
                    <w:rPr>
                      <w:rFonts w:ascii="Arial" w:hAnsi="Arial" w:cs="Arial"/>
                      <w:sz w:val="18"/>
                      <w:szCs w:val="18"/>
                    </w:rPr>
                    <w:t>no</w:t>
                  </w:r>
                </w:p>
              </w:tc>
              <w:tc>
                <w:tcPr>
                  <w:tcW w:w="2820" w:type="dxa"/>
                  <w:tcBorders>
                    <w:top w:val="double" w:sz="4" w:space="0" w:color="auto"/>
                    <w:left w:val="single" w:sz="4" w:space="0" w:color="auto"/>
                    <w:bottom w:val="single" w:sz="4" w:space="0" w:color="auto"/>
                    <w:right w:val="double" w:sz="4" w:space="0" w:color="auto"/>
                  </w:tcBorders>
                  <w:vAlign w:val="center"/>
                  <w:hideMark/>
                </w:tcPr>
                <w:p w14:paraId="1874C1AB" w14:textId="77777777" w:rsidR="002025F0" w:rsidRDefault="002025F0" w:rsidP="002025F0">
                  <w:pPr>
                    <w:rPr>
                      <w:rFonts w:ascii="Arial" w:hAnsi="Arial" w:cs="Arial"/>
                      <w:sz w:val="18"/>
                      <w:szCs w:val="18"/>
                    </w:rPr>
                  </w:pPr>
                  <w:r>
                    <w:rPr>
                      <w:rFonts w:ascii="Arial" w:hAnsi="Arial" w:cs="Arial"/>
                      <w:sz w:val="18"/>
                      <w:szCs w:val="18"/>
                    </w:rPr>
                    <w:t>Erosion of natural deposits; Water additive, which promotes strong teeth; Discharge from fertilizer and aluminum factories.</w:t>
                  </w:r>
                </w:p>
              </w:tc>
            </w:tr>
            <w:tr w:rsidR="00DA19AB" w14:paraId="028AF314" w14:textId="77777777" w:rsidTr="00DD28C7">
              <w:trPr>
                <w:gridAfter w:val="1"/>
                <w:wAfter w:w="13" w:type="dxa"/>
                <w:trHeight w:val="657"/>
                <w:jc w:val="center"/>
              </w:trPr>
              <w:tc>
                <w:tcPr>
                  <w:tcW w:w="1870" w:type="dxa"/>
                  <w:tcBorders>
                    <w:top w:val="double" w:sz="4" w:space="0" w:color="auto"/>
                    <w:left w:val="double" w:sz="4" w:space="0" w:color="auto"/>
                    <w:bottom w:val="double" w:sz="4" w:space="0" w:color="auto"/>
                    <w:right w:val="single" w:sz="4" w:space="0" w:color="auto"/>
                  </w:tcBorders>
                  <w:vAlign w:val="center"/>
                  <w:hideMark/>
                </w:tcPr>
                <w:p w14:paraId="1189C138" w14:textId="77777777" w:rsidR="002025F0" w:rsidRDefault="002025F0" w:rsidP="002025F0">
                  <w:pPr>
                    <w:rPr>
                      <w:rFonts w:ascii="Arial" w:hAnsi="Arial" w:cs="Arial"/>
                      <w:b/>
                      <w:sz w:val="18"/>
                      <w:szCs w:val="18"/>
                    </w:rPr>
                  </w:pPr>
                  <w:r>
                    <w:rPr>
                      <w:rFonts w:ascii="Arial" w:hAnsi="Arial" w:cs="Arial"/>
                      <w:b/>
                      <w:sz w:val="18"/>
                      <w:szCs w:val="18"/>
                    </w:rPr>
                    <w:t>Arsenic</w:t>
                  </w:r>
                </w:p>
              </w:tc>
              <w:tc>
                <w:tcPr>
                  <w:tcW w:w="790" w:type="dxa"/>
                  <w:tcBorders>
                    <w:top w:val="single" w:sz="4" w:space="0" w:color="auto"/>
                    <w:left w:val="single" w:sz="4" w:space="0" w:color="auto"/>
                    <w:bottom w:val="single" w:sz="4" w:space="0" w:color="auto"/>
                    <w:right w:val="single" w:sz="4" w:space="0" w:color="auto"/>
                  </w:tcBorders>
                  <w:vAlign w:val="center"/>
                  <w:hideMark/>
                </w:tcPr>
                <w:p w14:paraId="6CC62B14" w14:textId="5E2BB342" w:rsidR="002025F0" w:rsidRPr="00DD28C7" w:rsidRDefault="00BA439F" w:rsidP="00BA439F">
                  <w:pPr>
                    <w:rPr>
                      <w:rFonts w:ascii="Arial" w:hAnsi="Arial" w:cs="Arial"/>
                      <w:color w:val="FF0000"/>
                      <w:sz w:val="18"/>
                      <w:szCs w:val="18"/>
                    </w:rPr>
                  </w:pPr>
                  <w:r w:rsidRPr="00DD28C7">
                    <w:rPr>
                      <w:rFonts w:ascii="Arial" w:hAnsi="Arial" w:cs="Arial"/>
                      <w:sz w:val="18"/>
                      <w:szCs w:val="18"/>
                    </w:rPr>
                    <w:t>202</w:t>
                  </w:r>
                  <w:r w:rsidR="00E97FA7">
                    <w:rPr>
                      <w:rFonts w:ascii="Arial" w:hAnsi="Arial" w:cs="Arial"/>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6F7EC7" w14:textId="77777777" w:rsidR="002025F0" w:rsidRDefault="002025F0" w:rsidP="002025F0">
                  <w:pPr>
                    <w:jc w:val="center"/>
                    <w:rPr>
                      <w:rFonts w:ascii="Arial" w:hAnsi="Arial" w:cs="Arial"/>
                      <w:sz w:val="18"/>
                      <w:szCs w:val="18"/>
                    </w:rPr>
                  </w:pPr>
                  <w:r>
                    <w:rPr>
                      <w:rFonts w:ascii="Arial" w:hAnsi="Arial" w:cs="Arial"/>
                      <w:sz w:val="18"/>
                      <w:szCs w:val="18"/>
                    </w:rPr>
                    <w:t>ppb</w:t>
                  </w:r>
                </w:p>
              </w:tc>
              <w:tc>
                <w:tcPr>
                  <w:tcW w:w="768" w:type="dxa"/>
                  <w:tcBorders>
                    <w:top w:val="single" w:sz="4" w:space="0" w:color="auto"/>
                    <w:left w:val="single" w:sz="4" w:space="0" w:color="auto"/>
                    <w:bottom w:val="single" w:sz="4" w:space="0" w:color="auto"/>
                    <w:right w:val="single" w:sz="4" w:space="0" w:color="auto"/>
                  </w:tcBorders>
                  <w:vAlign w:val="center"/>
                  <w:hideMark/>
                </w:tcPr>
                <w:p w14:paraId="155F49F9" w14:textId="27CEDAB9" w:rsidR="002025F0" w:rsidRDefault="00E97FA7" w:rsidP="002025F0">
                  <w:pPr>
                    <w:jc w:val="center"/>
                    <w:rPr>
                      <w:rFonts w:ascii="Arial" w:hAnsi="Arial" w:cs="Arial"/>
                      <w:b/>
                      <w:sz w:val="18"/>
                      <w:szCs w:val="18"/>
                    </w:rPr>
                  </w:pPr>
                  <w:r>
                    <w:rPr>
                      <w:rFonts w:ascii="Arial" w:hAnsi="Arial" w:cs="Arial"/>
                      <w:b/>
                      <w:sz w:val="18"/>
                      <w:szCs w:val="18"/>
                    </w:rPr>
                    <w:t>0</w:t>
                  </w:r>
                </w:p>
              </w:tc>
              <w:tc>
                <w:tcPr>
                  <w:tcW w:w="908" w:type="dxa"/>
                  <w:tcBorders>
                    <w:top w:val="single" w:sz="4" w:space="0" w:color="auto"/>
                    <w:left w:val="single" w:sz="4" w:space="0" w:color="auto"/>
                    <w:bottom w:val="single" w:sz="4" w:space="0" w:color="auto"/>
                    <w:right w:val="single" w:sz="4" w:space="0" w:color="auto"/>
                  </w:tcBorders>
                  <w:vAlign w:val="center"/>
                  <w:hideMark/>
                </w:tcPr>
                <w:p w14:paraId="03A59959" w14:textId="77777777" w:rsidR="002025F0" w:rsidRDefault="002025F0" w:rsidP="002025F0">
                  <w:pPr>
                    <w:jc w:val="center"/>
                    <w:rPr>
                      <w:rFonts w:ascii="Arial" w:hAnsi="Arial" w:cs="Arial"/>
                      <w:b/>
                      <w:sz w:val="18"/>
                      <w:szCs w:val="18"/>
                    </w:rPr>
                  </w:pPr>
                  <w:r>
                    <w:rPr>
                      <w:rFonts w:ascii="Arial" w:hAnsi="Arial" w:cs="Arial"/>
                      <w:b/>
                      <w:sz w:val="18"/>
                      <w:szCs w:val="18"/>
                    </w:rPr>
                    <w:t>10</w:t>
                  </w:r>
                </w:p>
              </w:tc>
              <w:tc>
                <w:tcPr>
                  <w:tcW w:w="978" w:type="dxa"/>
                  <w:tcBorders>
                    <w:top w:val="single" w:sz="4" w:space="0" w:color="auto"/>
                    <w:left w:val="single" w:sz="4" w:space="0" w:color="auto"/>
                    <w:bottom w:val="single" w:sz="4" w:space="0" w:color="auto"/>
                    <w:right w:val="single" w:sz="4" w:space="0" w:color="auto"/>
                  </w:tcBorders>
                  <w:vAlign w:val="center"/>
                  <w:hideMark/>
                </w:tcPr>
                <w:p w14:paraId="02F88E2E" w14:textId="4689C249" w:rsidR="002025F0" w:rsidRPr="00B52505" w:rsidRDefault="00E97FA7" w:rsidP="002025F0">
                  <w:pPr>
                    <w:jc w:val="center"/>
                    <w:rPr>
                      <w:rFonts w:ascii="Arial" w:hAnsi="Arial" w:cs="Arial"/>
                      <w:color w:val="FF0000"/>
                      <w:sz w:val="18"/>
                      <w:szCs w:val="18"/>
                    </w:rPr>
                  </w:pPr>
                  <w:r>
                    <w:rPr>
                      <w:rFonts w:ascii="Arial" w:hAnsi="Arial" w:cs="Arial"/>
                      <w:color w:val="FF0000"/>
                      <w:sz w:val="18"/>
                      <w:szCs w:val="18"/>
                    </w:rPr>
                    <w:t>ND</w:t>
                  </w:r>
                </w:p>
              </w:tc>
              <w:tc>
                <w:tcPr>
                  <w:tcW w:w="1229" w:type="dxa"/>
                  <w:tcBorders>
                    <w:top w:val="single" w:sz="4" w:space="0" w:color="auto"/>
                    <w:left w:val="single" w:sz="4" w:space="0" w:color="auto"/>
                    <w:bottom w:val="single" w:sz="4" w:space="0" w:color="auto"/>
                    <w:right w:val="single" w:sz="4" w:space="0" w:color="auto"/>
                  </w:tcBorders>
                  <w:vAlign w:val="center"/>
                  <w:hideMark/>
                </w:tcPr>
                <w:p w14:paraId="14731996" w14:textId="06855AEB" w:rsidR="002025F0" w:rsidRPr="00B52505" w:rsidRDefault="00E97FA7" w:rsidP="002025F0">
                  <w:pPr>
                    <w:jc w:val="center"/>
                    <w:rPr>
                      <w:rFonts w:ascii="Arial" w:hAnsi="Arial" w:cs="Arial"/>
                      <w:sz w:val="18"/>
                      <w:szCs w:val="18"/>
                    </w:rPr>
                  </w:pPr>
                  <w:r>
                    <w:rPr>
                      <w:rFonts w:ascii="Arial" w:hAnsi="Arial" w:cs="Arial"/>
                      <w:sz w:val="18"/>
                      <w:szCs w:val="18"/>
                    </w:rPr>
                    <w:t>ND0-00.54</w:t>
                  </w:r>
                </w:p>
              </w:tc>
              <w:tc>
                <w:tcPr>
                  <w:tcW w:w="797" w:type="dxa"/>
                  <w:tcBorders>
                    <w:top w:val="single" w:sz="4" w:space="0" w:color="auto"/>
                    <w:left w:val="single" w:sz="4" w:space="0" w:color="auto"/>
                    <w:bottom w:val="single" w:sz="4" w:space="0" w:color="auto"/>
                    <w:right w:val="single" w:sz="4" w:space="0" w:color="auto"/>
                  </w:tcBorders>
                  <w:vAlign w:val="center"/>
                  <w:hideMark/>
                </w:tcPr>
                <w:p w14:paraId="1EA93CAE" w14:textId="77777777" w:rsidR="002025F0" w:rsidRDefault="002025F0" w:rsidP="002025F0">
                  <w:pPr>
                    <w:jc w:val="center"/>
                    <w:rPr>
                      <w:rFonts w:ascii="Arial" w:hAnsi="Arial" w:cs="Arial"/>
                      <w:sz w:val="18"/>
                      <w:szCs w:val="18"/>
                    </w:rPr>
                  </w:pPr>
                  <w:r>
                    <w:rPr>
                      <w:rFonts w:ascii="Arial" w:hAnsi="Arial" w:cs="Arial"/>
                      <w:sz w:val="18"/>
                      <w:szCs w:val="18"/>
                    </w:rPr>
                    <w:t>no</w:t>
                  </w:r>
                </w:p>
              </w:tc>
              <w:tc>
                <w:tcPr>
                  <w:tcW w:w="2820" w:type="dxa"/>
                  <w:tcBorders>
                    <w:top w:val="single" w:sz="4" w:space="0" w:color="auto"/>
                    <w:left w:val="single" w:sz="4" w:space="0" w:color="auto"/>
                    <w:bottom w:val="single" w:sz="4" w:space="0" w:color="auto"/>
                    <w:right w:val="double" w:sz="4" w:space="0" w:color="auto"/>
                  </w:tcBorders>
                  <w:vAlign w:val="center"/>
                  <w:hideMark/>
                </w:tcPr>
                <w:p w14:paraId="5D8997A1" w14:textId="77777777" w:rsidR="002025F0" w:rsidRDefault="002025F0" w:rsidP="002025F0">
                  <w:pPr>
                    <w:rPr>
                      <w:rFonts w:ascii="Arial" w:hAnsi="Arial" w:cs="Arial"/>
                      <w:sz w:val="18"/>
                      <w:szCs w:val="18"/>
                    </w:rPr>
                  </w:pPr>
                  <w:r>
                    <w:rPr>
                      <w:rFonts w:ascii="Arial" w:hAnsi="Arial" w:cs="Arial"/>
                      <w:sz w:val="18"/>
                      <w:szCs w:val="18"/>
                    </w:rPr>
                    <w:t>Erosion of natural deposits; runoff from orchard; runoff from glass and electronics production wastes.</w:t>
                  </w:r>
                </w:p>
              </w:tc>
            </w:tr>
            <w:tr w:rsidR="00DA19AB" w14:paraId="3460ED1F" w14:textId="77777777" w:rsidTr="00DD28C7">
              <w:trPr>
                <w:gridAfter w:val="1"/>
                <w:wAfter w:w="13" w:type="dxa"/>
                <w:trHeight w:val="641"/>
                <w:jc w:val="center"/>
              </w:trPr>
              <w:tc>
                <w:tcPr>
                  <w:tcW w:w="1870" w:type="dxa"/>
                  <w:tcBorders>
                    <w:top w:val="double" w:sz="4" w:space="0" w:color="auto"/>
                    <w:left w:val="double" w:sz="4" w:space="0" w:color="auto"/>
                    <w:bottom w:val="double" w:sz="4" w:space="0" w:color="auto"/>
                    <w:right w:val="single" w:sz="4" w:space="0" w:color="auto"/>
                  </w:tcBorders>
                  <w:vAlign w:val="center"/>
                  <w:hideMark/>
                </w:tcPr>
                <w:p w14:paraId="279BF5D9" w14:textId="77777777" w:rsidR="002025F0" w:rsidRDefault="002025F0" w:rsidP="002025F0">
                  <w:pPr>
                    <w:rPr>
                      <w:rFonts w:ascii="Arial" w:hAnsi="Arial" w:cs="Arial"/>
                      <w:b/>
                      <w:sz w:val="18"/>
                      <w:szCs w:val="18"/>
                    </w:rPr>
                  </w:pPr>
                  <w:r>
                    <w:rPr>
                      <w:rFonts w:ascii="Arial" w:hAnsi="Arial" w:cs="Arial"/>
                      <w:b/>
                      <w:sz w:val="18"/>
                      <w:szCs w:val="18"/>
                    </w:rPr>
                    <w:t>Barium</w:t>
                  </w:r>
                </w:p>
              </w:tc>
              <w:tc>
                <w:tcPr>
                  <w:tcW w:w="790" w:type="dxa"/>
                  <w:tcBorders>
                    <w:top w:val="single" w:sz="4" w:space="0" w:color="auto"/>
                    <w:left w:val="single" w:sz="4" w:space="0" w:color="auto"/>
                    <w:bottom w:val="single" w:sz="4" w:space="0" w:color="auto"/>
                    <w:right w:val="single" w:sz="4" w:space="0" w:color="auto"/>
                  </w:tcBorders>
                  <w:vAlign w:val="center"/>
                  <w:hideMark/>
                </w:tcPr>
                <w:p w14:paraId="2533466D" w14:textId="16C4ABA1" w:rsidR="002025F0" w:rsidRPr="00DD28C7" w:rsidRDefault="00DD28C7" w:rsidP="002025F0">
                  <w:pPr>
                    <w:jc w:val="center"/>
                    <w:rPr>
                      <w:rFonts w:ascii="Arial" w:hAnsi="Arial" w:cs="Arial"/>
                      <w:color w:val="FF0000"/>
                      <w:sz w:val="18"/>
                      <w:szCs w:val="18"/>
                    </w:rPr>
                  </w:pPr>
                  <w:r w:rsidRPr="00DD28C7">
                    <w:rPr>
                      <w:rFonts w:ascii="Arial" w:hAnsi="Arial" w:cs="Arial"/>
                      <w:sz w:val="18"/>
                      <w:szCs w:val="18"/>
                    </w:rPr>
                    <w:t>202</w:t>
                  </w:r>
                  <w:r w:rsidR="00E97FA7">
                    <w:rPr>
                      <w:rFonts w:ascii="Arial" w:hAnsi="Arial" w:cs="Arial"/>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217DBE" w14:textId="77777777" w:rsidR="002025F0" w:rsidRDefault="002025F0" w:rsidP="002025F0">
                  <w:pPr>
                    <w:jc w:val="center"/>
                    <w:rPr>
                      <w:rFonts w:ascii="Arial" w:hAnsi="Arial" w:cs="Arial"/>
                      <w:sz w:val="18"/>
                      <w:szCs w:val="18"/>
                    </w:rPr>
                  </w:pPr>
                  <w:r>
                    <w:rPr>
                      <w:rFonts w:ascii="Arial" w:hAnsi="Arial" w:cs="Arial"/>
                      <w:sz w:val="18"/>
                      <w:szCs w:val="18"/>
                    </w:rPr>
                    <w:t>ppm</w:t>
                  </w:r>
                </w:p>
              </w:tc>
              <w:tc>
                <w:tcPr>
                  <w:tcW w:w="768" w:type="dxa"/>
                  <w:tcBorders>
                    <w:top w:val="single" w:sz="4" w:space="0" w:color="auto"/>
                    <w:left w:val="single" w:sz="4" w:space="0" w:color="auto"/>
                    <w:bottom w:val="single" w:sz="4" w:space="0" w:color="auto"/>
                    <w:right w:val="single" w:sz="4" w:space="0" w:color="auto"/>
                  </w:tcBorders>
                  <w:vAlign w:val="center"/>
                  <w:hideMark/>
                </w:tcPr>
                <w:p w14:paraId="0EE1BA11" w14:textId="77777777" w:rsidR="002025F0" w:rsidRDefault="002025F0" w:rsidP="002025F0">
                  <w:pPr>
                    <w:jc w:val="center"/>
                    <w:rPr>
                      <w:rFonts w:ascii="Arial" w:hAnsi="Arial" w:cs="Arial"/>
                      <w:b/>
                      <w:sz w:val="18"/>
                      <w:szCs w:val="18"/>
                    </w:rPr>
                  </w:pPr>
                  <w:r>
                    <w:rPr>
                      <w:rFonts w:ascii="Arial" w:hAnsi="Arial" w:cs="Arial"/>
                      <w:b/>
                      <w:sz w:val="18"/>
                      <w:szCs w:val="18"/>
                    </w:rPr>
                    <w:t>2</w:t>
                  </w:r>
                </w:p>
              </w:tc>
              <w:tc>
                <w:tcPr>
                  <w:tcW w:w="908" w:type="dxa"/>
                  <w:tcBorders>
                    <w:top w:val="single" w:sz="4" w:space="0" w:color="auto"/>
                    <w:left w:val="single" w:sz="4" w:space="0" w:color="auto"/>
                    <w:bottom w:val="single" w:sz="4" w:space="0" w:color="auto"/>
                    <w:right w:val="single" w:sz="4" w:space="0" w:color="auto"/>
                  </w:tcBorders>
                  <w:vAlign w:val="center"/>
                  <w:hideMark/>
                </w:tcPr>
                <w:p w14:paraId="04ABE211" w14:textId="77777777" w:rsidR="002025F0" w:rsidRDefault="002025F0" w:rsidP="002025F0">
                  <w:pPr>
                    <w:jc w:val="center"/>
                    <w:rPr>
                      <w:rFonts w:ascii="Arial" w:hAnsi="Arial" w:cs="Arial"/>
                      <w:b/>
                      <w:sz w:val="18"/>
                      <w:szCs w:val="18"/>
                    </w:rPr>
                  </w:pPr>
                  <w:r>
                    <w:rPr>
                      <w:rFonts w:ascii="Arial" w:hAnsi="Arial" w:cs="Arial"/>
                      <w:b/>
                      <w:sz w:val="18"/>
                      <w:szCs w:val="18"/>
                    </w:rPr>
                    <w:t>2</w:t>
                  </w:r>
                </w:p>
              </w:tc>
              <w:tc>
                <w:tcPr>
                  <w:tcW w:w="978" w:type="dxa"/>
                  <w:tcBorders>
                    <w:top w:val="single" w:sz="4" w:space="0" w:color="auto"/>
                    <w:left w:val="single" w:sz="4" w:space="0" w:color="auto"/>
                    <w:bottom w:val="single" w:sz="4" w:space="0" w:color="auto"/>
                    <w:right w:val="single" w:sz="4" w:space="0" w:color="auto"/>
                  </w:tcBorders>
                  <w:vAlign w:val="center"/>
                  <w:hideMark/>
                </w:tcPr>
                <w:p w14:paraId="510C4904" w14:textId="5182567A" w:rsidR="002025F0" w:rsidRPr="00B52505" w:rsidRDefault="002025F0" w:rsidP="002025F0">
                  <w:pPr>
                    <w:jc w:val="center"/>
                    <w:rPr>
                      <w:rFonts w:ascii="Arial" w:hAnsi="Arial" w:cs="Arial"/>
                      <w:color w:val="FF0000"/>
                      <w:sz w:val="18"/>
                      <w:szCs w:val="18"/>
                    </w:rPr>
                  </w:pPr>
                  <w:r w:rsidRPr="00B52505">
                    <w:rPr>
                      <w:rFonts w:ascii="Arial" w:hAnsi="Arial" w:cs="Arial"/>
                      <w:color w:val="FF0000"/>
                      <w:sz w:val="18"/>
                      <w:szCs w:val="18"/>
                    </w:rPr>
                    <w:t>0.01</w:t>
                  </w:r>
                  <w:r w:rsidR="00E97FA7">
                    <w:rPr>
                      <w:rFonts w:ascii="Arial" w:hAnsi="Arial" w:cs="Arial"/>
                      <w:color w:val="FF0000"/>
                      <w:sz w:val="18"/>
                      <w:szCs w:val="18"/>
                    </w:rPr>
                    <w:t>2</w:t>
                  </w:r>
                </w:p>
              </w:tc>
              <w:tc>
                <w:tcPr>
                  <w:tcW w:w="1229" w:type="dxa"/>
                  <w:tcBorders>
                    <w:top w:val="single" w:sz="4" w:space="0" w:color="auto"/>
                    <w:left w:val="single" w:sz="4" w:space="0" w:color="auto"/>
                    <w:bottom w:val="single" w:sz="4" w:space="0" w:color="auto"/>
                    <w:right w:val="single" w:sz="4" w:space="0" w:color="auto"/>
                  </w:tcBorders>
                  <w:vAlign w:val="center"/>
                  <w:hideMark/>
                </w:tcPr>
                <w:p w14:paraId="5F5A0A0C" w14:textId="6D8C81AF" w:rsidR="002025F0" w:rsidRPr="00B52505" w:rsidRDefault="00DD28C7" w:rsidP="00DD28C7">
                  <w:pPr>
                    <w:rPr>
                      <w:rFonts w:ascii="Arial" w:hAnsi="Arial" w:cs="Arial"/>
                      <w:sz w:val="18"/>
                      <w:szCs w:val="18"/>
                    </w:rPr>
                  </w:pPr>
                  <w:r w:rsidRPr="00B52505">
                    <w:rPr>
                      <w:rFonts w:ascii="Arial" w:hAnsi="Arial" w:cs="Arial"/>
                      <w:sz w:val="18"/>
                      <w:szCs w:val="18"/>
                    </w:rPr>
                    <w:t>0.012-0.014</w:t>
                  </w:r>
                </w:p>
              </w:tc>
              <w:tc>
                <w:tcPr>
                  <w:tcW w:w="797" w:type="dxa"/>
                  <w:tcBorders>
                    <w:top w:val="single" w:sz="4" w:space="0" w:color="auto"/>
                    <w:left w:val="single" w:sz="4" w:space="0" w:color="auto"/>
                    <w:bottom w:val="single" w:sz="4" w:space="0" w:color="auto"/>
                    <w:right w:val="single" w:sz="4" w:space="0" w:color="auto"/>
                  </w:tcBorders>
                  <w:vAlign w:val="center"/>
                  <w:hideMark/>
                </w:tcPr>
                <w:p w14:paraId="1C406845" w14:textId="77777777" w:rsidR="002025F0" w:rsidRDefault="002025F0" w:rsidP="002025F0">
                  <w:pPr>
                    <w:jc w:val="center"/>
                    <w:rPr>
                      <w:rFonts w:ascii="Arial" w:hAnsi="Arial" w:cs="Arial"/>
                      <w:sz w:val="18"/>
                      <w:szCs w:val="18"/>
                    </w:rPr>
                  </w:pPr>
                  <w:r>
                    <w:rPr>
                      <w:rFonts w:ascii="Arial" w:hAnsi="Arial" w:cs="Arial"/>
                      <w:sz w:val="18"/>
                      <w:szCs w:val="18"/>
                    </w:rPr>
                    <w:t>no</w:t>
                  </w:r>
                </w:p>
              </w:tc>
              <w:tc>
                <w:tcPr>
                  <w:tcW w:w="2820" w:type="dxa"/>
                  <w:tcBorders>
                    <w:top w:val="single" w:sz="4" w:space="0" w:color="auto"/>
                    <w:left w:val="single" w:sz="4" w:space="0" w:color="auto"/>
                    <w:bottom w:val="single" w:sz="4" w:space="0" w:color="auto"/>
                    <w:right w:val="double" w:sz="4" w:space="0" w:color="auto"/>
                  </w:tcBorders>
                  <w:vAlign w:val="center"/>
                  <w:hideMark/>
                </w:tcPr>
                <w:p w14:paraId="6DECE6D8" w14:textId="77777777" w:rsidR="002025F0" w:rsidRDefault="002025F0" w:rsidP="002025F0">
                  <w:pPr>
                    <w:rPr>
                      <w:rFonts w:ascii="Arial" w:hAnsi="Arial" w:cs="Arial"/>
                      <w:sz w:val="18"/>
                      <w:szCs w:val="18"/>
                    </w:rPr>
                  </w:pPr>
                  <w:r>
                    <w:rPr>
                      <w:rFonts w:ascii="Arial" w:hAnsi="Arial" w:cs="Arial"/>
                      <w:sz w:val="18"/>
                      <w:szCs w:val="18"/>
                    </w:rPr>
                    <w:t>Erosion of natural deposits; discharge of metal refineries; discharge of drilling wastes.</w:t>
                  </w:r>
                </w:p>
              </w:tc>
            </w:tr>
            <w:tr w:rsidR="00DA19AB" w14:paraId="5028ACE9" w14:textId="77777777" w:rsidTr="00DD28C7">
              <w:trPr>
                <w:gridAfter w:val="1"/>
                <w:wAfter w:w="13" w:type="dxa"/>
                <w:trHeight w:val="641"/>
                <w:jc w:val="center"/>
              </w:trPr>
              <w:tc>
                <w:tcPr>
                  <w:tcW w:w="1870" w:type="dxa"/>
                  <w:tcBorders>
                    <w:top w:val="double" w:sz="4" w:space="0" w:color="auto"/>
                    <w:left w:val="double" w:sz="4" w:space="0" w:color="auto"/>
                    <w:bottom w:val="double" w:sz="4" w:space="0" w:color="auto"/>
                    <w:right w:val="single" w:sz="4" w:space="0" w:color="auto"/>
                  </w:tcBorders>
                  <w:vAlign w:val="center"/>
                </w:tcPr>
                <w:p w14:paraId="7FCE2E63" w14:textId="5C6F7378" w:rsidR="00DD28C7" w:rsidRDefault="00DD28C7" w:rsidP="002025F0">
                  <w:pPr>
                    <w:rPr>
                      <w:rFonts w:ascii="Arial" w:hAnsi="Arial" w:cs="Arial"/>
                      <w:b/>
                      <w:sz w:val="18"/>
                      <w:szCs w:val="18"/>
                    </w:rPr>
                  </w:pPr>
                  <w:r>
                    <w:rPr>
                      <w:rFonts w:ascii="Arial" w:hAnsi="Arial" w:cs="Arial"/>
                      <w:b/>
                      <w:sz w:val="18"/>
                      <w:szCs w:val="18"/>
                    </w:rPr>
                    <w:t>Nitrate</w:t>
                  </w:r>
                  <w:r w:rsidR="00DA19AB">
                    <w:rPr>
                      <w:rFonts w:ascii="Arial" w:hAnsi="Arial" w:cs="Arial"/>
                      <w:b/>
                      <w:sz w:val="18"/>
                      <w:szCs w:val="18"/>
                    </w:rPr>
                    <w:t xml:space="preserve"> </w:t>
                  </w:r>
                  <w:r>
                    <w:rPr>
                      <w:rFonts w:ascii="Arial" w:hAnsi="Arial" w:cs="Arial"/>
                      <w:b/>
                      <w:sz w:val="18"/>
                      <w:szCs w:val="18"/>
                    </w:rPr>
                    <w:t xml:space="preserve">(as </w:t>
                  </w:r>
                  <w:r w:rsidR="00E97FA7">
                    <w:rPr>
                      <w:rFonts w:ascii="Arial" w:hAnsi="Arial" w:cs="Arial"/>
                      <w:b/>
                      <w:sz w:val="18"/>
                      <w:szCs w:val="18"/>
                    </w:rPr>
                    <w:t>Nitrogen</w:t>
                  </w:r>
                  <w:r>
                    <w:rPr>
                      <w:rFonts w:ascii="Arial" w:hAnsi="Arial" w:cs="Arial"/>
                      <w:b/>
                      <w:sz w:val="18"/>
                      <w:szCs w:val="18"/>
                    </w:rPr>
                    <w:t>)</w:t>
                  </w:r>
                </w:p>
              </w:tc>
              <w:tc>
                <w:tcPr>
                  <w:tcW w:w="790" w:type="dxa"/>
                  <w:tcBorders>
                    <w:top w:val="single" w:sz="4" w:space="0" w:color="auto"/>
                    <w:left w:val="single" w:sz="4" w:space="0" w:color="auto"/>
                    <w:bottom w:val="double" w:sz="4" w:space="0" w:color="auto"/>
                    <w:right w:val="single" w:sz="4" w:space="0" w:color="auto"/>
                  </w:tcBorders>
                  <w:vAlign w:val="center"/>
                </w:tcPr>
                <w:p w14:paraId="23D68427" w14:textId="1939E0A0" w:rsidR="00DD28C7" w:rsidRPr="00DD28C7" w:rsidRDefault="00DA19AB" w:rsidP="002025F0">
                  <w:pPr>
                    <w:jc w:val="center"/>
                    <w:rPr>
                      <w:rFonts w:ascii="Arial" w:hAnsi="Arial" w:cs="Arial"/>
                      <w:sz w:val="18"/>
                      <w:szCs w:val="18"/>
                    </w:rPr>
                  </w:pPr>
                  <w:r>
                    <w:rPr>
                      <w:rFonts w:ascii="Arial" w:hAnsi="Arial" w:cs="Arial"/>
                      <w:sz w:val="18"/>
                      <w:szCs w:val="18"/>
                    </w:rPr>
                    <w:t>202</w:t>
                  </w:r>
                  <w:r w:rsidR="00E97FA7">
                    <w:rPr>
                      <w:rFonts w:ascii="Arial" w:hAnsi="Arial" w:cs="Arial"/>
                      <w:sz w:val="18"/>
                      <w:szCs w:val="18"/>
                    </w:rPr>
                    <w:t>4</w:t>
                  </w:r>
                </w:p>
              </w:tc>
              <w:tc>
                <w:tcPr>
                  <w:tcW w:w="567" w:type="dxa"/>
                  <w:tcBorders>
                    <w:top w:val="single" w:sz="4" w:space="0" w:color="auto"/>
                    <w:left w:val="single" w:sz="4" w:space="0" w:color="auto"/>
                    <w:bottom w:val="double" w:sz="4" w:space="0" w:color="auto"/>
                    <w:right w:val="single" w:sz="4" w:space="0" w:color="auto"/>
                  </w:tcBorders>
                  <w:vAlign w:val="center"/>
                </w:tcPr>
                <w:p w14:paraId="77988D21" w14:textId="11E6863B" w:rsidR="00DD28C7" w:rsidRDefault="00DA19AB" w:rsidP="002025F0">
                  <w:pPr>
                    <w:jc w:val="center"/>
                    <w:rPr>
                      <w:rFonts w:ascii="Arial" w:hAnsi="Arial" w:cs="Arial"/>
                      <w:sz w:val="18"/>
                      <w:szCs w:val="18"/>
                    </w:rPr>
                  </w:pPr>
                  <w:r>
                    <w:rPr>
                      <w:rFonts w:ascii="Arial" w:hAnsi="Arial" w:cs="Arial"/>
                      <w:sz w:val="18"/>
                      <w:szCs w:val="18"/>
                    </w:rPr>
                    <w:t>ppm</w:t>
                  </w:r>
                </w:p>
              </w:tc>
              <w:tc>
                <w:tcPr>
                  <w:tcW w:w="768" w:type="dxa"/>
                  <w:tcBorders>
                    <w:top w:val="single" w:sz="4" w:space="0" w:color="auto"/>
                    <w:left w:val="single" w:sz="4" w:space="0" w:color="auto"/>
                    <w:bottom w:val="double" w:sz="4" w:space="0" w:color="auto"/>
                    <w:right w:val="single" w:sz="4" w:space="0" w:color="auto"/>
                  </w:tcBorders>
                  <w:vAlign w:val="center"/>
                </w:tcPr>
                <w:p w14:paraId="326B1756" w14:textId="5D6EF430" w:rsidR="00DD28C7" w:rsidRDefault="00DA19AB" w:rsidP="002025F0">
                  <w:pPr>
                    <w:jc w:val="center"/>
                    <w:rPr>
                      <w:rFonts w:ascii="Arial" w:hAnsi="Arial" w:cs="Arial"/>
                      <w:b/>
                      <w:sz w:val="18"/>
                      <w:szCs w:val="18"/>
                    </w:rPr>
                  </w:pPr>
                  <w:r>
                    <w:rPr>
                      <w:rFonts w:ascii="Arial" w:hAnsi="Arial" w:cs="Arial"/>
                      <w:b/>
                      <w:sz w:val="18"/>
                      <w:szCs w:val="18"/>
                    </w:rPr>
                    <w:t>10</w:t>
                  </w:r>
                </w:p>
              </w:tc>
              <w:tc>
                <w:tcPr>
                  <w:tcW w:w="908" w:type="dxa"/>
                  <w:tcBorders>
                    <w:top w:val="single" w:sz="4" w:space="0" w:color="auto"/>
                    <w:left w:val="single" w:sz="4" w:space="0" w:color="auto"/>
                    <w:bottom w:val="double" w:sz="4" w:space="0" w:color="auto"/>
                    <w:right w:val="single" w:sz="4" w:space="0" w:color="auto"/>
                  </w:tcBorders>
                  <w:vAlign w:val="center"/>
                </w:tcPr>
                <w:p w14:paraId="516B0AE5" w14:textId="3C93B05B" w:rsidR="00DD28C7" w:rsidRDefault="00DA19AB" w:rsidP="002025F0">
                  <w:pPr>
                    <w:jc w:val="center"/>
                    <w:rPr>
                      <w:rFonts w:ascii="Arial" w:hAnsi="Arial" w:cs="Arial"/>
                      <w:b/>
                      <w:sz w:val="18"/>
                      <w:szCs w:val="18"/>
                    </w:rPr>
                  </w:pPr>
                  <w:r>
                    <w:rPr>
                      <w:rFonts w:ascii="Arial" w:hAnsi="Arial" w:cs="Arial"/>
                      <w:b/>
                      <w:sz w:val="18"/>
                      <w:szCs w:val="18"/>
                    </w:rPr>
                    <w:t>10</w:t>
                  </w:r>
                </w:p>
              </w:tc>
              <w:tc>
                <w:tcPr>
                  <w:tcW w:w="978" w:type="dxa"/>
                  <w:tcBorders>
                    <w:top w:val="single" w:sz="4" w:space="0" w:color="auto"/>
                    <w:left w:val="single" w:sz="4" w:space="0" w:color="auto"/>
                    <w:bottom w:val="double" w:sz="4" w:space="0" w:color="auto"/>
                    <w:right w:val="single" w:sz="4" w:space="0" w:color="auto"/>
                  </w:tcBorders>
                  <w:vAlign w:val="center"/>
                </w:tcPr>
                <w:p w14:paraId="128DC611" w14:textId="458AE82D" w:rsidR="00DD28C7" w:rsidRPr="00B52505" w:rsidRDefault="00E97FA7" w:rsidP="002025F0">
                  <w:pPr>
                    <w:jc w:val="center"/>
                    <w:rPr>
                      <w:rFonts w:ascii="Arial" w:hAnsi="Arial" w:cs="Arial"/>
                      <w:color w:val="FF0000"/>
                      <w:sz w:val="18"/>
                      <w:szCs w:val="18"/>
                    </w:rPr>
                  </w:pPr>
                  <w:r>
                    <w:rPr>
                      <w:rFonts w:ascii="Arial" w:hAnsi="Arial" w:cs="Arial"/>
                      <w:color w:val="FF0000"/>
                      <w:sz w:val="18"/>
                      <w:szCs w:val="18"/>
                    </w:rPr>
                    <w:t>ND</w:t>
                  </w:r>
                </w:p>
              </w:tc>
              <w:tc>
                <w:tcPr>
                  <w:tcW w:w="1229" w:type="dxa"/>
                  <w:tcBorders>
                    <w:top w:val="single" w:sz="4" w:space="0" w:color="auto"/>
                    <w:left w:val="single" w:sz="4" w:space="0" w:color="auto"/>
                    <w:bottom w:val="double" w:sz="4" w:space="0" w:color="auto"/>
                    <w:right w:val="single" w:sz="4" w:space="0" w:color="auto"/>
                  </w:tcBorders>
                  <w:vAlign w:val="center"/>
                </w:tcPr>
                <w:p w14:paraId="63F4299B" w14:textId="7617BBD5" w:rsidR="00DD28C7" w:rsidRPr="00B52505" w:rsidRDefault="00E97FA7" w:rsidP="00DD28C7">
                  <w:pPr>
                    <w:rPr>
                      <w:rFonts w:ascii="Arial" w:hAnsi="Arial" w:cs="Arial"/>
                      <w:sz w:val="18"/>
                      <w:szCs w:val="18"/>
                    </w:rPr>
                  </w:pPr>
                  <w:r>
                    <w:rPr>
                      <w:rFonts w:ascii="Arial" w:hAnsi="Arial" w:cs="Arial"/>
                      <w:sz w:val="18"/>
                      <w:szCs w:val="18"/>
                    </w:rPr>
                    <w:t xml:space="preserve">ND </w:t>
                  </w:r>
                  <w:r w:rsidR="00DA19AB" w:rsidRPr="00B52505">
                    <w:rPr>
                      <w:rFonts w:ascii="Arial" w:hAnsi="Arial" w:cs="Arial"/>
                      <w:sz w:val="18"/>
                      <w:szCs w:val="18"/>
                    </w:rPr>
                    <w:t>-.05</w:t>
                  </w:r>
                </w:p>
              </w:tc>
              <w:tc>
                <w:tcPr>
                  <w:tcW w:w="797" w:type="dxa"/>
                  <w:tcBorders>
                    <w:top w:val="single" w:sz="4" w:space="0" w:color="auto"/>
                    <w:left w:val="single" w:sz="4" w:space="0" w:color="auto"/>
                    <w:bottom w:val="double" w:sz="4" w:space="0" w:color="auto"/>
                    <w:right w:val="single" w:sz="4" w:space="0" w:color="auto"/>
                  </w:tcBorders>
                  <w:vAlign w:val="center"/>
                </w:tcPr>
                <w:p w14:paraId="28ECF853" w14:textId="02765D43" w:rsidR="00DD28C7" w:rsidRDefault="00DA19AB" w:rsidP="002025F0">
                  <w:pPr>
                    <w:jc w:val="center"/>
                    <w:rPr>
                      <w:rFonts w:ascii="Arial" w:hAnsi="Arial" w:cs="Arial"/>
                      <w:sz w:val="18"/>
                      <w:szCs w:val="18"/>
                    </w:rPr>
                  </w:pPr>
                  <w:r>
                    <w:rPr>
                      <w:rFonts w:ascii="Arial" w:hAnsi="Arial" w:cs="Arial"/>
                      <w:sz w:val="18"/>
                      <w:szCs w:val="18"/>
                    </w:rPr>
                    <w:t>No</w:t>
                  </w:r>
                </w:p>
              </w:tc>
              <w:tc>
                <w:tcPr>
                  <w:tcW w:w="2820" w:type="dxa"/>
                  <w:tcBorders>
                    <w:top w:val="single" w:sz="4" w:space="0" w:color="auto"/>
                    <w:left w:val="single" w:sz="4" w:space="0" w:color="auto"/>
                    <w:bottom w:val="double" w:sz="4" w:space="0" w:color="auto"/>
                    <w:right w:val="double" w:sz="4" w:space="0" w:color="auto"/>
                  </w:tcBorders>
                  <w:vAlign w:val="center"/>
                </w:tcPr>
                <w:p w14:paraId="25FF59E7" w14:textId="22B47047" w:rsidR="00DD28C7" w:rsidRDefault="00DA19AB" w:rsidP="002025F0">
                  <w:pPr>
                    <w:rPr>
                      <w:rFonts w:ascii="Arial" w:hAnsi="Arial" w:cs="Arial"/>
                      <w:sz w:val="18"/>
                      <w:szCs w:val="18"/>
                    </w:rPr>
                  </w:pPr>
                  <w:r>
                    <w:rPr>
                      <w:rFonts w:ascii="Arial" w:hAnsi="Arial" w:cs="Arial"/>
                      <w:sz w:val="18"/>
                      <w:szCs w:val="18"/>
                    </w:rPr>
                    <w:t>Run off from fertilizer use, leaching f</w:t>
                  </w:r>
                  <w:r w:rsidR="00E97FA7">
                    <w:rPr>
                      <w:rFonts w:ascii="Arial" w:hAnsi="Arial" w:cs="Arial"/>
                      <w:sz w:val="18"/>
                      <w:szCs w:val="18"/>
                    </w:rPr>
                    <w:t>ro</w:t>
                  </w:r>
                  <w:r>
                    <w:rPr>
                      <w:rFonts w:ascii="Arial" w:hAnsi="Arial" w:cs="Arial"/>
                      <w:sz w:val="18"/>
                      <w:szCs w:val="18"/>
                    </w:rPr>
                    <w:t>m septic</w:t>
                  </w:r>
                  <w:r w:rsidR="00E97FA7">
                    <w:rPr>
                      <w:rFonts w:ascii="Arial" w:hAnsi="Arial" w:cs="Arial"/>
                      <w:sz w:val="18"/>
                      <w:szCs w:val="18"/>
                    </w:rPr>
                    <w:t>,</w:t>
                  </w:r>
                  <w:r>
                    <w:rPr>
                      <w:rFonts w:ascii="Arial" w:hAnsi="Arial" w:cs="Arial"/>
                      <w:sz w:val="18"/>
                      <w:szCs w:val="18"/>
                    </w:rPr>
                    <w:t xml:space="preserve"> systems</w:t>
                  </w:r>
                  <w:r w:rsidR="00E97FA7">
                    <w:rPr>
                      <w:rFonts w:ascii="Arial" w:hAnsi="Arial" w:cs="Arial"/>
                      <w:sz w:val="18"/>
                      <w:szCs w:val="18"/>
                    </w:rPr>
                    <w:t xml:space="preserve">, </w:t>
                  </w:r>
                  <w:r>
                    <w:rPr>
                      <w:rFonts w:ascii="Arial" w:hAnsi="Arial" w:cs="Arial"/>
                      <w:sz w:val="18"/>
                      <w:szCs w:val="18"/>
                    </w:rPr>
                    <w:t>sewage</w:t>
                  </w:r>
                  <w:r w:rsidR="00E97FA7">
                    <w:rPr>
                      <w:rFonts w:ascii="Arial" w:hAnsi="Arial" w:cs="Arial"/>
                      <w:sz w:val="18"/>
                      <w:szCs w:val="18"/>
                    </w:rPr>
                    <w:t xml:space="preserve">, </w:t>
                  </w:r>
                  <w:r w:rsidR="00326EA2">
                    <w:rPr>
                      <w:rFonts w:ascii="Arial" w:hAnsi="Arial" w:cs="Arial"/>
                      <w:sz w:val="18"/>
                      <w:szCs w:val="18"/>
                    </w:rPr>
                    <w:t>and</w:t>
                  </w:r>
                  <w:r w:rsidR="00E97FA7">
                    <w:rPr>
                      <w:rFonts w:ascii="Arial" w:hAnsi="Arial" w:cs="Arial"/>
                      <w:sz w:val="18"/>
                      <w:szCs w:val="18"/>
                    </w:rPr>
                    <w:t xml:space="preserve"> </w:t>
                  </w:r>
                  <w:r>
                    <w:rPr>
                      <w:rFonts w:ascii="Arial" w:hAnsi="Arial" w:cs="Arial"/>
                      <w:sz w:val="18"/>
                      <w:szCs w:val="18"/>
                    </w:rPr>
                    <w:t>erosion of natural deposits</w:t>
                  </w:r>
                </w:p>
              </w:tc>
            </w:tr>
          </w:tbl>
          <w:p w14:paraId="6DB6E7CB" w14:textId="38A1393A" w:rsidR="002B42F2" w:rsidRDefault="002B42F2" w:rsidP="002025F0">
            <w:pPr>
              <w:rPr>
                <w:rFonts w:ascii="Arial" w:hAnsi="Arial" w:cs="Arial"/>
                <w:sz w:val="18"/>
                <w:szCs w:val="18"/>
              </w:rPr>
            </w:pPr>
          </w:p>
          <w:p w14:paraId="1C1D32E0" w14:textId="273575D2" w:rsidR="00BA439F" w:rsidRDefault="00BA439F" w:rsidP="002025F0">
            <w:pPr>
              <w:rPr>
                <w:rFonts w:ascii="Arial" w:hAnsi="Arial" w:cs="Arial"/>
                <w:sz w:val="18"/>
                <w:szCs w:val="18"/>
              </w:rPr>
            </w:pPr>
          </w:p>
          <w:p w14:paraId="48F5C6D7" w14:textId="17D9FFDF" w:rsidR="00BA439F" w:rsidRDefault="00BA439F" w:rsidP="002025F0">
            <w:pPr>
              <w:rPr>
                <w:rFonts w:ascii="Arial" w:hAnsi="Arial" w:cs="Arial"/>
                <w:sz w:val="18"/>
                <w:szCs w:val="18"/>
              </w:rPr>
            </w:pPr>
          </w:p>
          <w:p w14:paraId="2139D8B8" w14:textId="77777777" w:rsidR="00BA439F" w:rsidRDefault="00BA439F" w:rsidP="002025F0">
            <w:pPr>
              <w:rPr>
                <w:rFonts w:ascii="Arial" w:hAnsi="Arial" w:cs="Arial"/>
                <w:sz w:val="18"/>
                <w:szCs w:val="18"/>
              </w:rPr>
            </w:pPr>
          </w:p>
          <w:tbl>
            <w:tblPr>
              <w:tblStyle w:val="TableGrid0"/>
              <w:tblW w:w="10801" w:type="dxa"/>
              <w:jc w:val="center"/>
              <w:tblLook w:val="04A0" w:firstRow="1" w:lastRow="0" w:firstColumn="1" w:lastColumn="0" w:noHBand="0" w:noVBand="1"/>
            </w:tblPr>
            <w:tblGrid>
              <w:gridCol w:w="1973"/>
              <w:gridCol w:w="757"/>
              <w:gridCol w:w="596"/>
              <w:gridCol w:w="876"/>
              <w:gridCol w:w="907"/>
              <w:gridCol w:w="882"/>
              <w:gridCol w:w="1227"/>
              <w:gridCol w:w="1166"/>
              <w:gridCol w:w="2417"/>
            </w:tblGrid>
            <w:tr w:rsidR="002025F0" w14:paraId="38CC8611" w14:textId="77777777" w:rsidTr="008102EC">
              <w:trPr>
                <w:trHeight w:val="244"/>
                <w:jc w:val="center"/>
              </w:trPr>
              <w:tc>
                <w:tcPr>
                  <w:tcW w:w="10801" w:type="dxa"/>
                  <w:gridSpan w:val="9"/>
                  <w:tcBorders>
                    <w:top w:val="double" w:sz="4" w:space="0" w:color="auto"/>
                    <w:left w:val="double" w:sz="4" w:space="0" w:color="auto"/>
                    <w:bottom w:val="double" w:sz="4" w:space="0" w:color="auto"/>
                    <w:right w:val="double" w:sz="4" w:space="0" w:color="auto"/>
                  </w:tcBorders>
                  <w:shd w:val="clear" w:color="auto" w:fill="E7E6E6" w:themeFill="background2"/>
                  <w:vAlign w:val="center"/>
                  <w:hideMark/>
                </w:tcPr>
                <w:p w14:paraId="0AA6B724" w14:textId="77777777" w:rsidR="002025F0" w:rsidRDefault="002025F0" w:rsidP="002025F0">
                  <w:pPr>
                    <w:rPr>
                      <w:rFonts w:ascii="Arial" w:hAnsi="Arial" w:cs="Arial"/>
                      <w:b/>
                    </w:rPr>
                  </w:pPr>
                  <w:r>
                    <w:rPr>
                      <w:rFonts w:ascii="Arial" w:hAnsi="Arial" w:cs="Arial"/>
                      <w:b/>
                      <w:color w:val="333399"/>
                    </w:rPr>
                    <w:t>Disinfection By-Products – Monitoring in Distribution System, Stage 2 Disinfection By-Products</w:t>
                  </w:r>
                </w:p>
              </w:tc>
            </w:tr>
            <w:tr w:rsidR="002025F0" w14:paraId="75DD71D4" w14:textId="77777777" w:rsidTr="008102EC">
              <w:trPr>
                <w:trHeight w:val="980"/>
                <w:jc w:val="center"/>
              </w:trPr>
              <w:tc>
                <w:tcPr>
                  <w:tcW w:w="1973" w:type="dxa"/>
                  <w:tcBorders>
                    <w:top w:val="double" w:sz="4" w:space="0" w:color="auto"/>
                    <w:left w:val="double" w:sz="4" w:space="0" w:color="auto"/>
                    <w:bottom w:val="single" w:sz="4" w:space="0" w:color="auto"/>
                    <w:right w:val="single" w:sz="4" w:space="0" w:color="auto"/>
                  </w:tcBorders>
                  <w:vAlign w:val="center"/>
                  <w:hideMark/>
                </w:tcPr>
                <w:p w14:paraId="1940178A" w14:textId="77777777" w:rsidR="002025F0" w:rsidRDefault="002025F0" w:rsidP="002025F0">
                  <w:pPr>
                    <w:pStyle w:val="Heading4"/>
                    <w:rPr>
                      <w:rFonts w:ascii="Arial" w:hAnsi="Arial" w:cs="Times New Roman"/>
                      <w:b/>
                      <w:sz w:val="18"/>
                    </w:rPr>
                  </w:pPr>
                  <w:r>
                    <w:rPr>
                      <w:sz w:val="18"/>
                    </w:rPr>
                    <w:t>Regulated</w:t>
                  </w:r>
                </w:p>
                <w:p w14:paraId="4AD3C90C" w14:textId="77777777" w:rsidR="002025F0" w:rsidRDefault="002025F0" w:rsidP="002025F0">
                  <w:pPr>
                    <w:pStyle w:val="Heading4"/>
                    <w:rPr>
                      <w:sz w:val="18"/>
                    </w:rPr>
                  </w:pPr>
                  <w:r>
                    <w:rPr>
                      <w:sz w:val="18"/>
                    </w:rPr>
                    <w:t>Contaminant</w:t>
                  </w:r>
                </w:p>
              </w:tc>
              <w:tc>
                <w:tcPr>
                  <w:tcW w:w="757" w:type="dxa"/>
                  <w:tcBorders>
                    <w:top w:val="double" w:sz="4" w:space="0" w:color="auto"/>
                    <w:left w:val="single" w:sz="4" w:space="0" w:color="auto"/>
                    <w:bottom w:val="single" w:sz="4" w:space="0" w:color="auto"/>
                    <w:right w:val="single" w:sz="4" w:space="0" w:color="auto"/>
                  </w:tcBorders>
                  <w:vAlign w:val="center"/>
                  <w:hideMark/>
                </w:tcPr>
                <w:p w14:paraId="39D4A8E0" w14:textId="77777777" w:rsidR="002025F0" w:rsidRDefault="002025F0" w:rsidP="002025F0">
                  <w:pPr>
                    <w:jc w:val="center"/>
                    <w:rPr>
                      <w:rFonts w:ascii="Arial" w:hAnsi="Arial" w:cs="Arial"/>
                      <w:b/>
                      <w:color w:val="000080"/>
                      <w:sz w:val="18"/>
                    </w:rPr>
                  </w:pPr>
                  <w:r>
                    <w:rPr>
                      <w:rFonts w:ascii="Arial" w:hAnsi="Arial" w:cs="Arial"/>
                      <w:b/>
                      <w:color w:val="000080"/>
                      <w:sz w:val="18"/>
                    </w:rPr>
                    <w:t>Test Date</w:t>
                  </w:r>
                </w:p>
              </w:tc>
              <w:tc>
                <w:tcPr>
                  <w:tcW w:w="596" w:type="dxa"/>
                  <w:tcBorders>
                    <w:top w:val="double" w:sz="4" w:space="0" w:color="auto"/>
                    <w:left w:val="single" w:sz="4" w:space="0" w:color="auto"/>
                    <w:bottom w:val="single" w:sz="4" w:space="0" w:color="auto"/>
                    <w:right w:val="single" w:sz="4" w:space="0" w:color="auto"/>
                  </w:tcBorders>
                  <w:vAlign w:val="center"/>
                  <w:hideMark/>
                </w:tcPr>
                <w:p w14:paraId="2E5F7936" w14:textId="77777777" w:rsidR="002025F0" w:rsidRDefault="002025F0" w:rsidP="002025F0">
                  <w:pPr>
                    <w:jc w:val="center"/>
                    <w:rPr>
                      <w:rFonts w:ascii="Arial" w:hAnsi="Arial" w:cs="Arial"/>
                      <w:b/>
                      <w:color w:val="000080"/>
                      <w:sz w:val="18"/>
                    </w:rPr>
                  </w:pPr>
                  <w:r>
                    <w:rPr>
                      <w:rFonts w:ascii="Arial" w:hAnsi="Arial" w:cs="Arial"/>
                      <w:b/>
                      <w:color w:val="000080"/>
                      <w:sz w:val="18"/>
                    </w:rPr>
                    <w:t>Unit</w:t>
                  </w:r>
                </w:p>
              </w:tc>
              <w:tc>
                <w:tcPr>
                  <w:tcW w:w="876" w:type="dxa"/>
                  <w:tcBorders>
                    <w:top w:val="double" w:sz="4" w:space="0" w:color="auto"/>
                    <w:left w:val="single" w:sz="4" w:space="0" w:color="auto"/>
                    <w:bottom w:val="single" w:sz="4" w:space="0" w:color="auto"/>
                    <w:right w:val="single" w:sz="4" w:space="0" w:color="auto"/>
                  </w:tcBorders>
                  <w:vAlign w:val="center"/>
                  <w:hideMark/>
                </w:tcPr>
                <w:p w14:paraId="1FB9CC4F" w14:textId="77777777" w:rsidR="002025F0" w:rsidRDefault="002025F0" w:rsidP="002025F0">
                  <w:pPr>
                    <w:jc w:val="center"/>
                    <w:rPr>
                      <w:rFonts w:ascii="Arial" w:hAnsi="Arial" w:cs="Arial"/>
                      <w:b/>
                      <w:color w:val="000080"/>
                      <w:sz w:val="18"/>
                    </w:rPr>
                  </w:pPr>
                  <w:r>
                    <w:rPr>
                      <w:rFonts w:ascii="Arial" w:hAnsi="Arial" w:cs="Arial"/>
                      <w:b/>
                      <w:color w:val="000080"/>
                      <w:sz w:val="18"/>
                    </w:rPr>
                    <w:t xml:space="preserve">Health Goal </w:t>
                  </w:r>
                  <w:r>
                    <w:rPr>
                      <w:rFonts w:ascii="Arial" w:hAnsi="Arial" w:cs="Arial"/>
                      <w:b/>
                      <w:color w:val="1F3864" w:themeColor="accent5" w:themeShade="80"/>
                      <w:sz w:val="18"/>
                    </w:rPr>
                    <w:t>MCLG</w:t>
                  </w:r>
                </w:p>
              </w:tc>
              <w:tc>
                <w:tcPr>
                  <w:tcW w:w="907" w:type="dxa"/>
                  <w:tcBorders>
                    <w:top w:val="double" w:sz="4" w:space="0" w:color="auto"/>
                    <w:left w:val="single" w:sz="4" w:space="0" w:color="auto"/>
                    <w:bottom w:val="single" w:sz="4" w:space="0" w:color="auto"/>
                    <w:right w:val="single" w:sz="4" w:space="0" w:color="auto"/>
                  </w:tcBorders>
                  <w:vAlign w:val="center"/>
                  <w:hideMark/>
                </w:tcPr>
                <w:p w14:paraId="35DFB550" w14:textId="77777777" w:rsidR="002025F0" w:rsidRDefault="002025F0" w:rsidP="002025F0">
                  <w:pPr>
                    <w:jc w:val="center"/>
                    <w:rPr>
                      <w:rFonts w:ascii="Arial" w:hAnsi="Arial" w:cs="Arial"/>
                      <w:b/>
                      <w:color w:val="000080"/>
                      <w:sz w:val="18"/>
                    </w:rPr>
                  </w:pPr>
                  <w:r>
                    <w:rPr>
                      <w:rFonts w:ascii="Arial" w:hAnsi="Arial" w:cs="Arial"/>
                      <w:b/>
                      <w:color w:val="000080"/>
                      <w:sz w:val="18"/>
                    </w:rPr>
                    <w:t xml:space="preserve">Allowed Level </w:t>
                  </w:r>
                  <w:r>
                    <w:rPr>
                      <w:rFonts w:ascii="Arial" w:hAnsi="Arial" w:cs="Arial"/>
                      <w:b/>
                      <w:color w:val="1F3864" w:themeColor="accent5" w:themeShade="80"/>
                      <w:sz w:val="18"/>
                    </w:rPr>
                    <w:t>MCL</w:t>
                  </w:r>
                </w:p>
              </w:tc>
              <w:tc>
                <w:tcPr>
                  <w:tcW w:w="882" w:type="dxa"/>
                  <w:tcBorders>
                    <w:top w:val="double" w:sz="4" w:space="0" w:color="auto"/>
                    <w:left w:val="single" w:sz="4" w:space="0" w:color="auto"/>
                    <w:bottom w:val="single" w:sz="4" w:space="0" w:color="auto"/>
                    <w:right w:val="single" w:sz="4" w:space="0" w:color="auto"/>
                  </w:tcBorders>
                  <w:vAlign w:val="center"/>
                  <w:hideMark/>
                </w:tcPr>
                <w:p w14:paraId="623B83E5" w14:textId="77777777" w:rsidR="002025F0" w:rsidRDefault="002025F0" w:rsidP="002025F0">
                  <w:pPr>
                    <w:jc w:val="center"/>
                    <w:rPr>
                      <w:rFonts w:ascii="Arial" w:hAnsi="Arial" w:cs="Arial"/>
                      <w:b/>
                      <w:color w:val="000080"/>
                      <w:sz w:val="18"/>
                    </w:rPr>
                  </w:pPr>
                  <w:r>
                    <w:rPr>
                      <w:rFonts w:ascii="Arial" w:hAnsi="Arial" w:cs="Arial"/>
                      <w:b/>
                      <w:color w:val="000080"/>
                      <w:sz w:val="18"/>
                    </w:rPr>
                    <w:t>Highest</w:t>
                  </w:r>
                </w:p>
                <w:p w14:paraId="203FCD1F" w14:textId="77777777" w:rsidR="002025F0" w:rsidRDefault="002025F0" w:rsidP="002025F0">
                  <w:pPr>
                    <w:jc w:val="center"/>
                    <w:rPr>
                      <w:rFonts w:ascii="Arial" w:hAnsi="Arial" w:cs="Arial"/>
                      <w:b/>
                      <w:color w:val="000080"/>
                      <w:sz w:val="18"/>
                    </w:rPr>
                  </w:pPr>
                  <w:r>
                    <w:rPr>
                      <w:rFonts w:ascii="Arial" w:hAnsi="Arial" w:cs="Arial"/>
                      <w:b/>
                      <w:color w:val="000080"/>
                      <w:sz w:val="18"/>
                    </w:rPr>
                    <w:t>LRAA</w:t>
                  </w:r>
                </w:p>
              </w:tc>
              <w:tc>
                <w:tcPr>
                  <w:tcW w:w="1227" w:type="dxa"/>
                  <w:tcBorders>
                    <w:top w:val="double" w:sz="4" w:space="0" w:color="auto"/>
                    <w:left w:val="single" w:sz="4" w:space="0" w:color="auto"/>
                    <w:bottom w:val="single" w:sz="4" w:space="0" w:color="auto"/>
                    <w:right w:val="single" w:sz="4" w:space="0" w:color="auto"/>
                  </w:tcBorders>
                  <w:vAlign w:val="center"/>
                  <w:hideMark/>
                </w:tcPr>
                <w:p w14:paraId="4AACEB70" w14:textId="77777777" w:rsidR="002025F0" w:rsidRDefault="002025F0" w:rsidP="002025F0">
                  <w:pPr>
                    <w:pStyle w:val="Heading2"/>
                    <w:rPr>
                      <w:rFonts w:ascii="Arial" w:hAnsi="Arial" w:cs="Arial"/>
                      <w:b/>
                      <w:color w:val="000080"/>
                      <w:sz w:val="18"/>
                    </w:rPr>
                  </w:pPr>
                  <w:r>
                    <w:rPr>
                      <w:rFonts w:cs="Arial"/>
                      <w:color w:val="000080"/>
                      <w:sz w:val="18"/>
                    </w:rPr>
                    <w:t>Range of</w:t>
                  </w:r>
                </w:p>
                <w:p w14:paraId="66D104F9" w14:textId="77777777" w:rsidR="002025F0" w:rsidRDefault="002025F0" w:rsidP="002025F0">
                  <w:pPr>
                    <w:pStyle w:val="Heading2"/>
                    <w:rPr>
                      <w:rFonts w:cs="Arial"/>
                      <w:color w:val="000080"/>
                      <w:sz w:val="18"/>
                    </w:rPr>
                  </w:pPr>
                  <w:r>
                    <w:rPr>
                      <w:rFonts w:cs="Arial"/>
                      <w:color w:val="000080"/>
                      <w:sz w:val="18"/>
                    </w:rPr>
                    <w:t>Detection</w:t>
                  </w:r>
                </w:p>
              </w:tc>
              <w:tc>
                <w:tcPr>
                  <w:tcW w:w="1166" w:type="dxa"/>
                  <w:tcBorders>
                    <w:top w:val="double" w:sz="4" w:space="0" w:color="auto"/>
                    <w:left w:val="single" w:sz="4" w:space="0" w:color="auto"/>
                    <w:bottom w:val="single" w:sz="4" w:space="0" w:color="auto"/>
                    <w:right w:val="single" w:sz="4" w:space="0" w:color="auto"/>
                  </w:tcBorders>
                  <w:vAlign w:val="center"/>
                  <w:hideMark/>
                </w:tcPr>
                <w:p w14:paraId="7BB8A3C3" w14:textId="77777777" w:rsidR="002025F0" w:rsidRDefault="002025F0" w:rsidP="002025F0">
                  <w:pPr>
                    <w:pStyle w:val="Heading2"/>
                    <w:rPr>
                      <w:rFonts w:cs="Arial"/>
                      <w:color w:val="000080"/>
                      <w:sz w:val="18"/>
                    </w:rPr>
                  </w:pPr>
                  <w:r>
                    <w:rPr>
                      <w:rFonts w:cs="Arial"/>
                      <w:color w:val="000080"/>
                      <w:sz w:val="18"/>
                    </w:rPr>
                    <w:t>Violation</w:t>
                  </w:r>
                </w:p>
                <w:p w14:paraId="756F71D6" w14:textId="77777777" w:rsidR="002025F0" w:rsidRDefault="002025F0" w:rsidP="002025F0">
                  <w:pPr>
                    <w:jc w:val="center"/>
                    <w:rPr>
                      <w:rFonts w:ascii="Arial" w:hAnsi="Arial" w:cs="Arial"/>
                      <w:sz w:val="22"/>
                    </w:rPr>
                  </w:pPr>
                  <w:r>
                    <w:rPr>
                      <w:rFonts w:ascii="Arial" w:hAnsi="Arial" w:cs="Arial"/>
                      <w:b/>
                      <w:color w:val="000080"/>
                      <w:sz w:val="18"/>
                    </w:rPr>
                    <w:t>yes/no</w:t>
                  </w:r>
                </w:p>
              </w:tc>
              <w:tc>
                <w:tcPr>
                  <w:tcW w:w="2417" w:type="dxa"/>
                  <w:tcBorders>
                    <w:top w:val="double" w:sz="4" w:space="0" w:color="auto"/>
                    <w:left w:val="single" w:sz="4" w:space="0" w:color="auto"/>
                    <w:bottom w:val="single" w:sz="4" w:space="0" w:color="auto"/>
                    <w:right w:val="double" w:sz="4" w:space="0" w:color="auto"/>
                  </w:tcBorders>
                  <w:vAlign w:val="center"/>
                  <w:hideMark/>
                </w:tcPr>
                <w:p w14:paraId="4F6F24A3" w14:textId="77777777" w:rsidR="002025F0" w:rsidRDefault="002025F0" w:rsidP="002025F0">
                  <w:pPr>
                    <w:pStyle w:val="Heading2"/>
                    <w:ind w:right="145"/>
                    <w:rPr>
                      <w:rFonts w:ascii="Arial" w:hAnsi="Arial" w:cs="Arial"/>
                      <w:color w:val="000080"/>
                      <w:sz w:val="18"/>
                    </w:rPr>
                  </w:pPr>
                  <w:r>
                    <w:rPr>
                      <w:rFonts w:cs="Arial"/>
                      <w:color w:val="000080"/>
                      <w:sz w:val="18"/>
                    </w:rPr>
                    <w:t>Major Sources in Drinking Water</w:t>
                  </w:r>
                </w:p>
              </w:tc>
            </w:tr>
            <w:tr w:rsidR="002025F0" w14:paraId="1B553B8E" w14:textId="77777777" w:rsidTr="008102EC">
              <w:trPr>
                <w:trHeight w:val="489"/>
                <w:jc w:val="center"/>
              </w:trPr>
              <w:tc>
                <w:tcPr>
                  <w:tcW w:w="1973" w:type="dxa"/>
                  <w:tcBorders>
                    <w:top w:val="single" w:sz="4" w:space="0" w:color="auto"/>
                    <w:left w:val="double" w:sz="4" w:space="0" w:color="auto"/>
                    <w:bottom w:val="single" w:sz="4" w:space="0" w:color="auto"/>
                    <w:right w:val="single" w:sz="4" w:space="0" w:color="auto"/>
                  </w:tcBorders>
                  <w:vAlign w:val="center"/>
                  <w:hideMark/>
                </w:tcPr>
                <w:p w14:paraId="4B64D271" w14:textId="77777777" w:rsidR="002025F0" w:rsidRDefault="002025F0" w:rsidP="002025F0">
                  <w:pPr>
                    <w:rPr>
                      <w:rFonts w:ascii="Arial" w:hAnsi="Arial" w:cs="Arial"/>
                      <w:b/>
                      <w:sz w:val="18"/>
                      <w:szCs w:val="18"/>
                    </w:rPr>
                  </w:pPr>
                  <w:r>
                    <w:rPr>
                      <w:rFonts w:ascii="Arial" w:hAnsi="Arial" w:cs="Arial"/>
                      <w:b/>
                      <w:sz w:val="18"/>
                      <w:szCs w:val="18"/>
                    </w:rPr>
                    <w:t>Total Trihalomethanes (TTHM)</w:t>
                  </w:r>
                </w:p>
              </w:tc>
              <w:tc>
                <w:tcPr>
                  <w:tcW w:w="757" w:type="dxa"/>
                  <w:tcBorders>
                    <w:top w:val="single" w:sz="4" w:space="0" w:color="auto"/>
                    <w:left w:val="single" w:sz="4" w:space="0" w:color="auto"/>
                    <w:bottom w:val="single" w:sz="4" w:space="0" w:color="auto"/>
                    <w:right w:val="single" w:sz="4" w:space="0" w:color="auto"/>
                  </w:tcBorders>
                  <w:vAlign w:val="center"/>
                  <w:hideMark/>
                </w:tcPr>
                <w:p w14:paraId="75EA1FC6" w14:textId="7324CDB7" w:rsidR="002025F0" w:rsidRDefault="002025F0" w:rsidP="002025F0">
                  <w:pPr>
                    <w:pStyle w:val="Heading5"/>
                    <w:jc w:val="center"/>
                    <w:rPr>
                      <w:rFonts w:ascii="Arial" w:hAnsi="Arial" w:cs="Arial"/>
                      <w:b/>
                      <w:color w:val="auto"/>
                      <w:sz w:val="18"/>
                      <w:szCs w:val="18"/>
                    </w:rPr>
                  </w:pPr>
                  <w:r>
                    <w:rPr>
                      <w:rFonts w:cs="Arial"/>
                      <w:b/>
                      <w:color w:val="auto"/>
                      <w:sz w:val="18"/>
                      <w:szCs w:val="18"/>
                    </w:rPr>
                    <w:t>202</w:t>
                  </w:r>
                  <w:r w:rsidR="00E97FA7">
                    <w:rPr>
                      <w:rFonts w:cs="Arial"/>
                      <w:b/>
                      <w:color w:val="auto"/>
                      <w:sz w:val="18"/>
                      <w:szCs w:val="18"/>
                    </w:rPr>
                    <w:t>4</w:t>
                  </w:r>
                </w:p>
              </w:tc>
              <w:tc>
                <w:tcPr>
                  <w:tcW w:w="596" w:type="dxa"/>
                  <w:tcBorders>
                    <w:top w:val="single" w:sz="4" w:space="0" w:color="auto"/>
                    <w:left w:val="single" w:sz="4" w:space="0" w:color="auto"/>
                    <w:bottom w:val="single" w:sz="4" w:space="0" w:color="auto"/>
                    <w:right w:val="single" w:sz="4" w:space="0" w:color="auto"/>
                  </w:tcBorders>
                  <w:vAlign w:val="center"/>
                  <w:hideMark/>
                </w:tcPr>
                <w:p w14:paraId="31D1F042" w14:textId="77777777" w:rsidR="002025F0" w:rsidRDefault="002025F0" w:rsidP="002025F0">
                  <w:pPr>
                    <w:pStyle w:val="Heading5"/>
                    <w:jc w:val="center"/>
                    <w:rPr>
                      <w:rFonts w:cs="Arial"/>
                      <w:b/>
                      <w:color w:val="auto"/>
                      <w:sz w:val="18"/>
                      <w:szCs w:val="18"/>
                    </w:rPr>
                  </w:pPr>
                  <w:r>
                    <w:rPr>
                      <w:rFonts w:cs="Arial"/>
                      <w:color w:val="auto"/>
                      <w:sz w:val="18"/>
                      <w:szCs w:val="18"/>
                    </w:rPr>
                    <w:t>ppb</w:t>
                  </w:r>
                </w:p>
              </w:tc>
              <w:tc>
                <w:tcPr>
                  <w:tcW w:w="876" w:type="dxa"/>
                  <w:tcBorders>
                    <w:top w:val="single" w:sz="4" w:space="0" w:color="auto"/>
                    <w:left w:val="single" w:sz="4" w:space="0" w:color="auto"/>
                    <w:bottom w:val="single" w:sz="4" w:space="0" w:color="auto"/>
                    <w:right w:val="single" w:sz="4" w:space="0" w:color="auto"/>
                  </w:tcBorders>
                  <w:vAlign w:val="center"/>
                  <w:hideMark/>
                </w:tcPr>
                <w:p w14:paraId="5DFADB3B" w14:textId="77777777" w:rsidR="002025F0" w:rsidRDefault="002025F0" w:rsidP="002025F0">
                  <w:pPr>
                    <w:pStyle w:val="Heading5"/>
                    <w:jc w:val="center"/>
                    <w:rPr>
                      <w:rFonts w:cs="Arial"/>
                      <w:color w:val="auto"/>
                      <w:sz w:val="18"/>
                      <w:szCs w:val="18"/>
                    </w:rPr>
                  </w:pPr>
                  <w:r>
                    <w:rPr>
                      <w:rFonts w:cs="Arial"/>
                      <w:b/>
                      <w:color w:val="auto"/>
                      <w:sz w:val="18"/>
                      <w:szCs w:val="18"/>
                    </w:rPr>
                    <w:t>n/a</w:t>
                  </w:r>
                </w:p>
              </w:tc>
              <w:tc>
                <w:tcPr>
                  <w:tcW w:w="907" w:type="dxa"/>
                  <w:tcBorders>
                    <w:top w:val="single" w:sz="4" w:space="0" w:color="auto"/>
                    <w:left w:val="single" w:sz="4" w:space="0" w:color="auto"/>
                    <w:bottom w:val="single" w:sz="4" w:space="0" w:color="auto"/>
                    <w:right w:val="single" w:sz="4" w:space="0" w:color="auto"/>
                  </w:tcBorders>
                  <w:vAlign w:val="center"/>
                  <w:hideMark/>
                </w:tcPr>
                <w:p w14:paraId="7BB95CAB" w14:textId="77777777" w:rsidR="002025F0" w:rsidRDefault="002025F0" w:rsidP="002025F0">
                  <w:pPr>
                    <w:jc w:val="center"/>
                    <w:rPr>
                      <w:rFonts w:ascii="Arial" w:hAnsi="Arial" w:cs="Arial"/>
                      <w:b/>
                      <w:sz w:val="18"/>
                      <w:szCs w:val="18"/>
                    </w:rPr>
                  </w:pPr>
                  <w:r>
                    <w:rPr>
                      <w:rFonts w:ascii="Arial" w:hAnsi="Arial" w:cs="Arial"/>
                      <w:b/>
                      <w:sz w:val="18"/>
                      <w:szCs w:val="18"/>
                    </w:rPr>
                    <w:t>80</w:t>
                  </w:r>
                </w:p>
              </w:tc>
              <w:tc>
                <w:tcPr>
                  <w:tcW w:w="882" w:type="dxa"/>
                  <w:tcBorders>
                    <w:top w:val="single" w:sz="4" w:space="0" w:color="auto"/>
                    <w:left w:val="single" w:sz="4" w:space="0" w:color="auto"/>
                    <w:bottom w:val="single" w:sz="4" w:space="0" w:color="auto"/>
                    <w:right w:val="single" w:sz="4" w:space="0" w:color="auto"/>
                  </w:tcBorders>
                  <w:vAlign w:val="center"/>
                </w:tcPr>
                <w:p w14:paraId="1124FE17" w14:textId="0E23FBE8" w:rsidR="002025F0" w:rsidRPr="00B52505" w:rsidRDefault="00E97FA7" w:rsidP="002025F0">
                  <w:pPr>
                    <w:jc w:val="center"/>
                    <w:rPr>
                      <w:rFonts w:ascii="Arial" w:hAnsi="Arial" w:cs="Arial"/>
                      <w:b/>
                      <w:bCs/>
                      <w:i/>
                    </w:rPr>
                  </w:pPr>
                  <w:r>
                    <w:rPr>
                      <w:rFonts w:ascii="Arial" w:hAnsi="Arial" w:cs="Arial"/>
                      <w:b/>
                      <w:bCs/>
                      <w:i/>
                    </w:rPr>
                    <w:t>53.8</w:t>
                  </w:r>
                </w:p>
              </w:tc>
              <w:tc>
                <w:tcPr>
                  <w:tcW w:w="1227" w:type="dxa"/>
                  <w:tcBorders>
                    <w:top w:val="single" w:sz="4" w:space="0" w:color="auto"/>
                    <w:left w:val="single" w:sz="4" w:space="0" w:color="auto"/>
                    <w:bottom w:val="single" w:sz="4" w:space="0" w:color="auto"/>
                    <w:right w:val="single" w:sz="4" w:space="0" w:color="auto"/>
                  </w:tcBorders>
                  <w:vAlign w:val="center"/>
                  <w:hideMark/>
                </w:tcPr>
                <w:p w14:paraId="53347678" w14:textId="1C381DE3" w:rsidR="002025F0" w:rsidRPr="00B52505" w:rsidRDefault="00E97FA7" w:rsidP="002025F0">
                  <w:pPr>
                    <w:jc w:val="center"/>
                    <w:rPr>
                      <w:rFonts w:ascii="Arial" w:hAnsi="Arial" w:cs="Arial"/>
                      <w:b/>
                      <w:i/>
                    </w:rPr>
                  </w:pPr>
                  <w:r>
                    <w:rPr>
                      <w:rFonts w:ascii="Arial" w:hAnsi="Arial" w:cs="Arial"/>
                      <w:b/>
                      <w:i/>
                    </w:rPr>
                    <w:t>150-053.8</w:t>
                  </w:r>
                </w:p>
              </w:tc>
              <w:tc>
                <w:tcPr>
                  <w:tcW w:w="1166" w:type="dxa"/>
                  <w:tcBorders>
                    <w:top w:val="single" w:sz="4" w:space="0" w:color="auto"/>
                    <w:left w:val="single" w:sz="4" w:space="0" w:color="auto"/>
                    <w:bottom w:val="single" w:sz="4" w:space="0" w:color="auto"/>
                    <w:right w:val="single" w:sz="4" w:space="0" w:color="auto"/>
                  </w:tcBorders>
                  <w:vAlign w:val="center"/>
                </w:tcPr>
                <w:p w14:paraId="1EB1C9B0" w14:textId="0F91A718" w:rsidR="002025F0" w:rsidRDefault="0059715E" w:rsidP="002025F0">
                  <w:pPr>
                    <w:pStyle w:val="Heading5"/>
                    <w:jc w:val="center"/>
                    <w:rPr>
                      <w:rFonts w:ascii="Arial" w:hAnsi="Arial" w:cs="Times New Roman"/>
                      <w:b/>
                      <w:bCs/>
                      <w:color w:val="auto"/>
                      <w:sz w:val="16"/>
                    </w:rPr>
                  </w:pPr>
                  <w:r>
                    <w:rPr>
                      <w:rFonts w:ascii="Arial" w:hAnsi="Arial" w:cs="Times New Roman"/>
                      <w:b/>
                      <w:bCs/>
                      <w:color w:val="auto"/>
                      <w:sz w:val="16"/>
                    </w:rPr>
                    <w:t>NO</w:t>
                  </w:r>
                </w:p>
              </w:tc>
              <w:tc>
                <w:tcPr>
                  <w:tcW w:w="2417" w:type="dxa"/>
                  <w:tcBorders>
                    <w:top w:val="single" w:sz="4" w:space="0" w:color="auto"/>
                    <w:left w:val="single" w:sz="4" w:space="0" w:color="auto"/>
                    <w:bottom w:val="single" w:sz="4" w:space="0" w:color="auto"/>
                    <w:right w:val="double" w:sz="4" w:space="0" w:color="auto"/>
                  </w:tcBorders>
                  <w:vAlign w:val="center"/>
                  <w:hideMark/>
                </w:tcPr>
                <w:p w14:paraId="25933497" w14:textId="77777777" w:rsidR="002025F0" w:rsidRDefault="002025F0" w:rsidP="002025F0">
                  <w:pPr>
                    <w:rPr>
                      <w:rFonts w:ascii="Arial" w:hAnsi="Arial" w:cs="Arial"/>
                      <w:sz w:val="18"/>
                      <w:szCs w:val="18"/>
                    </w:rPr>
                  </w:pPr>
                  <w:r>
                    <w:rPr>
                      <w:rFonts w:ascii="Arial" w:hAnsi="Arial" w:cs="Arial"/>
                      <w:sz w:val="18"/>
                      <w:szCs w:val="18"/>
                    </w:rPr>
                    <w:t>By-product of drinking water disinfection</w:t>
                  </w:r>
                </w:p>
              </w:tc>
            </w:tr>
            <w:tr w:rsidR="002025F0" w14:paraId="5FD60C33" w14:textId="77777777" w:rsidTr="008102EC">
              <w:trPr>
                <w:trHeight w:val="527"/>
                <w:jc w:val="center"/>
              </w:trPr>
              <w:tc>
                <w:tcPr>
                  <w:tcW w:w="1973" w:type="dxa"/>
                  <w:tcBorders>
                    <w:top w:val="single" w:sz="4" w:space="0" w:color="auto"/>
                    <w:left w:val="double" w:sz="4" w:space="0" w:color="auto"/>
                    <w:bottom w:val="double" w:sz="4" w:space="0" w:color="auto"/>
                    <w:right w:val="single" w:sz="4" w:space="0" w:color="auto"/>
                  </w:tcBorders>
                  <w:vAlign w:val="center"/>
                  <w:hideMark/>
                </w:tcPr>
                <w:p w14:paraId="2FDA80FE" w14:textId="77777777" w:rsidR="002025F0" w:rsidRDefault="002025F0" w:rsidP="002025F0">
                  <w:pPr>
                    <w:rPr>
                      <w:rFonts w:ascii="Arial" w:hAnsi="Arial" w:cs="Arial"/>
                      <w:b/>
                      <w:sz w:val="18"/>
                      <w:szCs w:val="18"/>
                    </w:rPr>
                  </w:pPr>
                  <w:proofErr w:type="spellStart"/>
                  <w:r>
                    <w:rPr>
                      <w:rFonts w:ascii="Arial" w:hAnsi="Arial" w:cs="Arial"/>
                      <w:b/>
                      <w:sz w:val="18"/>
                      <w:szCs w:val="18"/>
                    </w:rPr>
                    <w:t>Haloacetic</w:t>
                  </w:r>
                  <w:proofErr w:type="spellEnd"/>
                  <w:r>
                    <w:rPr>
                      <w:rFonts w:ascii="Arial" w:hAnsi="Arial" w:cs="Arial"/>
                      <w:b/>
                      <w:sz w:val="18"/>
                      <w:szCs w:val="18"/>
                    </w:rPr>
                    <w:t xml:space="preserve"> Acids</w:t>
                  </w:r>
                </w:p>
                <w:p w14:paraId="6C9351E9" w14:textId="77777777" w:rsidR="002025F0" w:rsidRDefault="002025F0" w:rsidP="002025F0">
                  <w:pPr>
                    <w:rPr>
                      <w:rFonts w:ascii="Arial" w:hAnsi="Arial" w:cs="Arial"/>
                      <w:b/>
                      <w:sz w:val="18"/>
                      <w:szCs w:val="18"/>
                    </w:rPr>
                  </w:pPr>
                  <w:r>
                    <w:rPr>
                      <w:rFonts w:ascii="Arial" w:hAnsi="Arial" w:cs="Arial"/>
                      <w:b/>
                      <w:sz w:val="18"/>
                      <w:szCs w:val="18"/>
                    </w:rPr>
                    <w:t xml:space="preserve"> (HAA5)</w:t>
                  </w:r>
                </w:p>
              </w:tc>
              <w:tc>
                <w:tcPr>
                  <w:tcW w:w="757" w:type="dxa"/>
                  <w:tcBorders>
                    <w:top w:val="single" w:sz="4" w:space="0" w:color="auto"/>
                    <w:left w:val="single" w:sz="4" w:space="0" w:color="auto"/>
                    <w:bottom w:val="double" w:sz="4" w:space="0" w:color="auto"/>
                    <w:right w:val="single" w:sz="4" w:space="0" w:color="auto"/>
                  </w:tcBorders>
                  <w:vAlign w:val="center"/>
                  <w:hideMark/>
                </w:tcPr>
                <w:p w14:paraId="6ABA35FA" w14:textId="7BB263A2" w:rsidR="002025F0" w:rsidRDefault="002025F0" w:rsidP="002025F0">
                  <w:pPr>
                    <w:jc w:val="center"/>
                    <w:rPr>
                      <w:rFonts w:ascii="Arial" w:hAnsi="Arial" w:cs="Arial"/>
                      <w:sz w:val="18"/>
                      <w:szCs w:val="18"/>
                    </w:rPr>
                  </w:pPr>
                  <w:r>
                    <w:rPr>
                      <w:rFonts w:ascii="Arial" w:hAnsi="Arial" w:cs="Arial"/>
                      <w:sz w:val="18"/>
                      <w:szCs w:val="18"/>
                    </w:rPr>
                    <w:t>202</w:t>
                  </w:r>
                  <w:r w:rsidR="00E97FA7">
                    <w:rPr>
                      <w:rFonts w:ascii="Arial" w:hAnsi="Arial" w:cs="Arial"/>
                      <w:sz w:val="18"/>
                      <w:szCs w:val="18"/>
                    </w:rPr>
                    <w:t>4</w:t>
                  </w:r>
                </w:p>
              </w:tc>
              <w:tc>
                <w:tcPr>
                  <w:tcW w:w="596" w:type="dxa"/>
                  <w:tcBorders>
                    <w:top w:val="single" w:sz="4" w:space="0" w:color="auto"/>
                    <w:left w:val="single" w:sz="4" w:space="0" w:color="auto"/>
                    <w:bottom w:val="double" w:sz="4" w:space="0" w:color="auto"/>
                    <w:right w:val="single" w:sz="4" w:space="0" w:color="auto"/>
                  </w:tcBorders>
                  <w:vAlign w:val="center"/>
                  <w:hideMark/>
                </w:tcPr>
                <w:p w14:paraId="04B5AC0A" w14:textId="77777777" w:rsidR="002025F0" w:rsidRDefault="002025F0" w:rsidP="002025F0">
                  <w:pPr>
                    <w:pStyle w:val="Heading5"/>
                    <w:jc w:val="center"/>
                    <w:rPr>
                      <w:rFonts w:ascii="Arial" w:hAnsi="Arial" w:cs="Arial"/>
                      <w:color w:val="auto"/>
                      <w:sz w:val="18"/>
                      <w:szCs w:val="18"/>
                    </w:rPr>
                  </w:pPr>
                  <w:r>
                    <w:rPr>
                      <w:rFonts w:cs="Arial"/>
                      <w:color w:val="auto"/>
                      <w:sz w:val="18"/>
                      <w:szCs w:val="18"/>
                    </w:rPr>
                    <w:t>ppb</w:t>
                  </w:r>
                </w:p>
              </w:tc>
              <w:tc>
                <w:tcPr>
                  <w:tcW w:w="876" w:type="dxa"/>
                  <w:tcBorders>
                    <w:top w:val="single" w:sz="4" w:space="0" w:color="auto"/>
                    <w:left w:val="single" w:sz="4" w:space="0" w:color="auto"/>
                    <w:bottom w:val="double" w:sz="4" w:space="0" w:color="auto"/>
                    <w:right w:val="single" w:sz="4" w:space="0" w:color="auto"/>
                  </w:tcBorders>
                  <w:vAlign w:val="center"/>
                  <w:hideMark/>
                </w:tcPr>
                <w:p w14:paraId="4895A48B" w14:textId="77777777" w:rsidR="002025F0" w:rsidRDefault="002025F0" w:rsidP="002025F0">
                  <w:pPr>
                    <w:pStyle w:val="Heading5"/>
                    <w:jc w:val="center"/>
                    <w:rPr>
                      <w:rFonts w:cs="Arial"/>
                      <w:color w:val="auto"/>
                      <w:sz w:val="18"/>
                      <w:szCs w:val="18"/>
                    </w:rPr>
                  </w:pPr>
                  <w:r>
                    <w:rPr>
                      <w:rFonts w:cs="Arial"/>
                      <w:b/>
                      <w:color w:val="auto"/>
                      <w:sz w:val="18"/>
                      <w:szCs w:val="18"/>
                    </w:rPr>
                    <w:t xml:space="preserve">n/a </w:t>
                  </w:r>
                </w:p>
              </w:tc>
              <w:tc>
                <w:tcPr>
                  <w:tcW w:w="907" w:type="dxa"/>
                  <w:tcBorders>
                    <w:top w:val="single" w:sz="4" w:space="0" w:color="auto"/>
                    <w:left w:val="single" w:sz="4" w:space="0" w:color="auto"/>
                    <w:bottom w:val="double" w:sz="4" w:space="0" w:color="auto"/>
                    <w:right w:val="single" w:sz="4" w:space="0" w:color="auto"/>
                  </w:tcBorders>
                  <w:vAlign w:val="center"/>
                  <w:hideMark/>
                </w:tcPr>
                <w:p w14:paraId="2FD64914" w14:textId="77777777" w:rsidR="002025F0" w:rsidRDefault="002025F0" w:rsidP="002025F0">
                  <w:pPr>
                    <w:jc w:val="center"/>
                    <w:rPr>
                      <w:rFonts w:ascii="Arial" w:hAnsi="Arial" w:cs="Arial"/>
                      <w:b/>
                      <w:sz w:val="18"/>
                      <w:szCs w:val="18"/>
                    </w:rPr>
                  </w:pPr>
                  <w:r>
                    <w:rPr>
                      <w:rFonts w:ascii="Arial" w:hAnsi="Arial" w:cs="Arial"/>
                      <w:b/>
                      <w:sz w:val="18"/>
                      <w:szCs w:val="18"/>
                    </w:rPr>
                    <w:t>60</w:t>
                  </w:r>
                </w:p>
              </w:tc>
              <w:tc>
                <w:tcPr>
                  <w:tcW w:w="882" w:type="dxa"/>
                  <w:tcBorders>
                    <w:top w:val="single" w:sz="4" w:space="0" w:color="auto"/>
                    <w:left w:val="single" w:sz="4" w:space="0" w:color="auto"/>
                    <w:bottom w:val="double" w:sz="4" w:space="0" w:color="auto"/>
                    <w:right w:val="single" w:sz="4" w:space="0" w:color="auto"/>
                  </w:tcBorders>
                  <w:vAlign w:val="center"/>
                  <w:hideMark/>
                </w:tcPr>
                <w:p w14:paraId="4ABE6346" w14:textId="2D72EFB2" w:rsidR="002025F0" w:rsidRPr="00B52505" w:rsidRDefault="00E97FA7" w:rsidP="002025F0">
                  <w:pPr>
                    <w:jc w:val="center"/>
                    <w:rPr>
                      <w:rFonts w:ascii="Arial" w:hAnsi="Arial" w:cs="Arial"/>
                      <w:b/>
                      <w:bCs/>
                      <w:i/>
                    </w:rPr>
                  </w:pPr>
                  <w:r>
                    <w:rPr>
                      <w:rFonts w:ascii="Arial" w:hAnsi="Arial" w:cs="Arial"/>
                      <w:b/>
                      <w:bCs/>
                      <w:i/>
                    </w:rPr>
                    <w:t>34.6</w:t>
                  </w:r>
                </w:p>
              </w:tc>
              <w:tc>
                <w:tcPr>
                  <w:tcW w:w="1227" w:type="dxa"/>
                  <w:tcBorders>
                    <w:top w:val="single" w:sz="4" w:space="0" w:color="auto"/>
                    <w:left w:val="single" w:sz="4" w:space="0" w:color="auto"/>
                    <w:bottom w:val="double" w:sz="4" w:space="0" w:color="auto"/>
                    <w:right w:val="single" w:sz="4" w:space="0" w:color="auto"/>
                  </w:tcBorders>
                  <w:vAlign w:val="center"/>
                  <w:hideMark/>
                </w:tcPr>
                <w:p w14:paraId="04F35A90" w14:textId="530BB48F" w:rsidR="002025F0" w:rsidRPr="00B52505" w:rsidRDefault="00E97FA7" w:rsidP="002025F0">
                  <w:pPr>
                    <w:jc w:val="center"/>
                    <w:rPr>
                      <w:rFonts w:ascii="Arial" w:hAnsi="Arial" w:cs="Arial"/>
                      <w:b/>
                      <w:i/>
                      <w:sz w:val="22"/>
                      <w:szCs w:val="22"/>
                    </w:rPr>
                  </w:pPr>
                  <w:r>
                    <w:rPr>
                      <w:rFonts w:ascii="Arial" w:hAnsi="Arial" w:cs="Arial"/>
                      <w:b/>
                      <w:i/>
                      <w:sz w:val="22"/>
                      <w:szCs w:val="22"/>
                    </w:rPr>
                    <w:t>0-34.6</w:t>
                  </w:r>
                </w:p>
              </w:tc>
              <w:tc>
                <w:tcPr>
                  <w:tcW w:w="1166" w:type="dxa"/>
                  <w:tcBorders>
                    <w:top w:val="single" w:sz="4" w:space="0" w:color="auto"/>
                    <w:left w:val="single" w:sz="4" w:space="0" w:color="auto"/>
                    <w:bottom w:val="double" w:sz="4" w:space="0" w:color="auto"/>
                    <w:right w:val="single" w:sz="4" w:space="0" w:color="auto"/>
                  </w:tcBorders>
                  <w:vAlign w:val="center"/>
                </w:tcPr>
                <w:p w14:paraId="06E5E988" w14:textId="45DFC1BA" w:rsidR="002025F0" w:rsidRPr="002379DD" w:rsidRDefault="00285A22" w:rsidP="002025F0">
                  <w:pPr>
                    <w:jc w:val="center"/>
                    <w:rPr>
                      <w:sz w:val="16"/>
                      <w:szCs w:val="22"/>
                    </w:rPr>
                  </w:pPr>
                  <w:r w:rsidRPr="002379DD">
                    <w:rPr>
                      <w:sz w:val="16"/>
                      <w:szCs w:val="22"/>
                    </w:rPr>
                    <w:t>NO</w:t>
                  </w:r>
                </w:p>
              </w:tc>
              <w:tc>
                <w:tcPr>
                  <w:tcW w:w="2417" w:type="dxa"/>
                  <w:tcBorders>
                    <w:top w:val="single" w:sz="4" w:space="0" w:color="auto"/>
                    <w:left w:val="single" w:sz="4" w:space="0" w:color="auto"/>
                    <w:bottom w:val="double" w:sz="4" w:space="0" w:color="auto"/>
                    <w:right w:val="double" w:sz="4" w:space="0" w:color="auto"/>
                  </w:tcBorders>
                  <w:vAlign w:val="center"/>
                  <w:hideMark/>
                </w:tcPr>
                <w:p w14:paraId="3D3CC81E" w14:textId="77777777" w:rsidR="002025F0" w:rsidRDefault="002025F0" w:rsidP="002025F0">
                  <w:pPr>
                    <w:rPr>
                      <w:rFonts w:ascii="Arial" w:hAnsi="Arial" w:cs="Arial"/>
                      <w:sz w:val="18"/>
                      <w:szCs w:val="18"/>
                    </w:rPr>
                  </w:pPr>
                  <w:r>
                    <w:rPr>
                      <w:rFonts w:ascii="Arial" w:hAnsi="Arial" w:cs="Arial"/>
                      <w:sz w:val="18"/>
                      <w:szCs w:val="18"/>
                    </w:rPr>
                    <w:t>By-product of drinking water disinfection</w:t>
                  </w:r>
                </w:p>
              </w:tc>
            </w:tr>
            <w:tr w:rsidR="002025F0" w14:paraId="397EF38A" w14:textId="77777777" w:rsidTr="008102EC">
              <w:trPr>
                <w:trHeight w:val="270"/>
                <w:jc w:val="center"/>
              </w:trPr>
              <w:tc>
                <w:tcPr>
                  <w:tcW w:w="10801" w:type="dxa"/>
                  <w:gridSpan w:val="9"/>
                  <w:tcBorders>
                    <w:top w:val="double" w:sz="4" w:space="0" w:color="auto"/>
                    <w:left w:val="double" w:sz="4" w:space="0" w:color="auto"/>
                    <w:bottom w:val="double" w:sz="4" w:space="0" w:color="auto"/>
                    <w:right w:val="double" w:sz="4" w:space="0" w:color="auto"/>
                  </w:tcBorders>
                  <w:shd w:val="clear" w:color="auto" w:fill="E7E6E6" w:themeFill="background2"/>
                  <w:vAlign w:val="center"/>
                  <w:hideMark/>
                </w:tcPr>
                <w:p w14:paraId="319EF08C" w14:textId="77777777" w:rsidR="002025F0" w:rsidRDefault="002025F0" w:rsidP="002025F0">
                  <w:pPr>
                    <w:rPr>
                      <w:rFonts w:ascii="Arial" w:hAnsi="Arial" w:cs="Arial"/>
                      <w:b/>
                      <w:color w:val="333399"/>
                    </w:rPr>
                  </w:pPr>
                  <w:r>
                    <w:rPr>
                      <w:rFonts w:ascii="Arial" w:hAnsi="Arial" w:cs="Arial"/>
                      <w:b/>
                      <w:color w:val="333399"/>
                    </w:rPr>
                    <w:t>Disinfectant Residuals – Monitoring in Distribution System by Treatment Plant</w:t>
                  </w:r>
                </w:p>
              </w:tc>
            </w:tr>
            <w:tr w:rsidR="002025F0" w14:paraId="2E8E2321" w14:textId="77777777" w:rsidTr="008102EC">
              <w:trPr>
                <w:trHeight w:val="964"/>
                <w:jc w:val="center"/>
              </w:trPr>
              <w:tc>
                <w:tcPr>
                  <w:tcW w:w="1973" w:type="dxa"/>
                  <w:tcBorders>
                    <w:top w:val="double" w:sz="4" w:space="0" w:color="auto"/>
                    <w:left w:val="double" w:sz="4" w:space="0" w:color="auto"/>
                    <w:bottom w:val="single" w:sz="4" w:space="0" w:color="auto"/>
                    <w:right w:val="single" w:sz="4" w:space="0" w:color="auto"/>
                  </w:tcBorders>
                  <w:vAlign w:val="center"/>
                  <w:hideMark/>
                </w:tcPr>
                <w:p w14:paraId="5651D650" w14:textId="77777777" w:rsidR="002025F0" w:rsidRDefault="002025F0" w:rsidP="002025F0">
                  <w:pPr>
                    <w:pStyle w:val="Heading4"/>
                    <w:rPr>
                      <w:rFonts w:ascii="Arial" w:hAnsi="Arial" w:cs="Times New Roman"/>
                      <w:b/>
                      <w:color w:val="000080"/>
                      <w:sz w:val="18"/>
                    </w:rPr>
                  </w:pPr>
                  <w:r>
                    <w:rPr>
                      <w:sz w:val="18"/>
                    </w:rPr>
                    <w:t>Regulated</w:t>
                  </w:r>
                </w:p>
                <w:p w14:paraId="1C97AB75" w14:textId="77777777" w:rsidR="002025F0" w:rsidRDefault="002025F0" w:rsidP="002025F0">
                  <w:pPr>
                    <w:pStyle w:val="Heading4"/>
                    <w:rPr>
                      <w:sz w:val="18"/>
                    </w:rPr>
                  </w:pPr>
                  <w:r>
                    <w:rPr>
                      <w:sz w:val="18"/>
                    </w:rPr>
                    <w:t>Contaminant</w:t>
                  </w:r>
                </w:p>
              </w:tc>
              <w:tc>
                <w:tcPr>
                  <w:tcW w:w="757" w:type="dxa"/>
                  <w:tcBorders>
                    <w:top w:val="double" w:sz="4" w:space="0" w:color="auto"/>
                    <w:left w:val="single" w:sz="4" w:space="0" w:color="auto"/>
                    <w:bottom w:val="single" w:sz="4" w:space="0" w:color="auto"/>
                    <w:right w:val="single" w:sz="4" w:space="0" w:color="auto"/>
                  </w:tcBorders>
                  <w:vAlign w:val="center"/>
                  <w:hideMark/>
                </w:tcPr>
                <w:p w14:paraId="01996CAB" w14:textId="77777777" w:rsidR="002025F0" w:rsidRDefault="002025F0" w:rsidP="002025F0">
                  <w:pPr>
                    <w:jc w:val="center"/>
                    <w:rPr>
                      <w:rFonts w:ascii="Arial" w:hAnsi="Arial" w:cs="Arial"/>
                      <w:b/>
                      <w:color w:val="000080"/>
                      <w:sz w:val="18"/>
                      <w:szCs w:val="18"/>
                    </w:rPr>
                  </w:pPr>
                  <w:r>
                    <w:rPr>
                      <w:rFonts w:ascii="Arial" w:hAnsi="Arial" w:cs="Arial"/>
                      <w:b/>
                      <w:color w:val="000080"/>
                      <w:sz w:val="18"/>
                      <w:szCs w:val="18"/>
                    </w:rPr>
                    <w:t>Test Date</w:t>
                  </w:r>
                </w:p>
              </w:tc>
              <w:tc>
                <w:tcPr>
                  <w:tcW w:w="596" w:type="dxa"/>
                  <w:tcBorders>
                    <w:top w:val="double" w:sz="4" w:space="0" w:color="auto"/>
                    <w:left w:val="single" w:sz="4" w:space="0" w:color="auto"/>
                    <w:bottom w:val="single" w:sz="4" w:space="0" w:color="auto"/>
                    <w:right w:val="single" w:sz="4" w:space="0" w:color="auto"/>
                  </w:tcBorders>
                  <w:vAlign w:val="center"/>
                  <w:hideMark/>
                </w:tcPr>
                <w:p w14:paraId="75EA8255" w14:textId="77777777" w:rsidR="002025F0" w:rsidRDefault="002025F0" w:rsidP="002025F0">
                  <w:pPr>
                    <w:jc w:val="center"/>
                    <w:rPr>
                      <w:rFonts w:ascii="Arial" w:hAnsi="Arial" w:cs="Arial"/>
                      <w:b/>
                      <w:color w:val="000080"/>
                      <w:sz w:val="18"/>
                      <w:szCs w:val="18"/>
                    </w:rPr>
                  </w:pPr>
                  <w:r>
                    <w:rPr>
                      <w:rFonts w:ascii="Arial" w:hAnsi="Arial" w:cs="Arial"/>
                      <w:b/>
                      <w:color w:val="000080"/>
                      <w:sz w:val="18"/>
                      <w:szCs w:val="18"/>
                    </w:rPr>
                    <w:t>Unit</w:t>
                  </w:r>
                </w:p>
              </w:tc>
              <w:tc>
                <w:tcPr>
                  <w:tcW w:w="876" w:type="dxa"/>
                  <w:tcBorders>
                    <w:top w:val="double" w:sz="4" w:space="0" w:color="auto"/>
                    <w:left w:val="single" w:sz="4" w:space="0" w:color="auto"/>
                    <w:bottom w:val="single" w:sz="4" w:space="0" w:color="auto"/>
                    <w:right w:val="single" w:sz="4" w:space="0" w:color="auto"/>
                  </w:tcBorders>
                  <w:vAlign w:val="center"/>
                  <w:hideMark/>
                </w:tcPr>
                <w:p w14:paraId="4096E925" w14:textId="77777777" w:rsidR="002025F0" w:rsidRDefault="002025F0" w:rsidP="002025F0">
                  <w:pPr>
                    <w:jc w:val="center"/>
                    <w:rPr>
                      <w:rFonts w:ascii="Arial" w:hAnsi="Arial" w:cs="Arial"/>
                      <w:b/>
                      <w:color w:val="000080"/>
                      <w:sz w:val="18"/>
                      <w:szCs w:val="18"/>
                    </w:rPr>
                  </w:pPr>
                  <w:r>
                    <w:rPr>
                      <w:rFonts w:ascii="Arial" w:hAnsi="Arial" w:cs="Arial"/>
                      <w:b/>
                      <w:color w:val="000080"/>
                      <w:sz w:val="18"/>
                      <w:szCs w:val="18"/>
                    </w:rPr>
                    <w:t xml:space="preserve">Health Goal </w:t>
                  </w:r>
                  <w:r>
                    <w:rPr>
                      <w:rFonts w:ascii="Arial" w:hAnsi="Arial" w:cs="Arial"/>
                      <w:b/>
                      <w:color w:val="2F5496" w:themeColor="accent5" w:themeShade="BF"/>
                      <w:sz w:val="18"/>
                      <w:szCs w:val="18"/>
                    </w:rPr>
                    <w:t>MRDLG</w:t>
                  </w:r>
                </w:p>
              </w:tc>
              <w:tc>
                <w:tcPr>
                  <w:tcW w:w="907" w:type="dxa"/>
                  <w:tcBorders>
                    <w:top w:val="double" w:sz="4" w:space="0" w:color="auto"/>
                    <w:left w:val="single" w:sz="4" w:space="0" w:color="auto"/>
                    <w:bottom w:val="single" w:sz="4" w:space="0" w:color="auto"/>
                    <w:right w:val="single" w:sz="4" w:space="0" w:color="auto"/>
                  </w:tcBorders>
                  <w:vAlign w:val="center"/>
                  <w:hideMark/>
                </w:tcPr>
                <w:p w14:paraId="787B15F7" w14:textId="77777777" w:rsidR="002025F0" w:rsidRDefault="002025F0" w:rsidP="002025F0">
                  <w:pPr>
                    <w:jc w:val="center"/>
                    <w:rPr>
                      <w:rFonts w:ascii="Arial" w:hAnsi="Arial" w:cs="Arial"/>
                      <w:b/>
                      <w:color w:val="000080"/>
                      <w:sz w:val="18"/>
                      <w:szCs w:val="18"/>
                    </w:rPr>
                  </w:pPr>
                  <w:r>
                    <w:rPr>
                      <w:rFonts w:ascii="Arial" w:hAnsi="Arial" w:cs="Arial"/>
                      <w:b/>
                      <w:color w:val="000080"/>
                      <w:sz w:val="18"/>
                      <w:szCs w:val="18"/>
                    </w:rPr>
                    <w:t xml:space="preserve">Allowed Level </w:t>
                  </w:r>
                  <w:r>
                    <w:rPr>
                      <w:rFonts w:ascii="Arial" w:hAnsi="Arial" w:cs="Arial"/>
                      <w:b/>
                      <w:color w:val="2F5496" w:themeColor="accent5" w:themeShade="BF"/>
                      <w:sz w:val="18"/>
                      <w:szCs w:val="18"/>
                    </w:rPr>
                    <w:t>MRDL</w:t>
                  </w:r>
                </w:p>
              </w:tc>
              <w:tc>
                <w:tcPr>
                  <w:tcW w:w="882" w:type="dxa"/>
                  <w:tcBorders>
                    <w:top w:val="double" w:sz="4" w:space="0" w:color="auto"/>
                    <w:left w:val="single" w:sz="4" w:space="0" w:color="auto"/>
                    <w:bottom w:val="single" w:sz="4" w:space="0" w:color="auto"/>
                    <w:right w:val="single" w:sz="4" w:space="0" w:color="auto"/>
                  </w:tcBorders>
                  <w:vAlign w:val="center"/>
                  <w:hideMark/>
                </w:tcPr>
                <w:p w14:paraId="2506A9A8" w14:textId="77777777" w:rsidR="002025F0" w:rsidRDefault="002025F0" w:rsidP="002025F0">
                  <w:pPr>
                    <w:jc w:val="center"/>
                    <w:rPr>
                      <w:rFonts w:ascii="Arial" w:hAnsi="Arial" w:cs="Arial"/>
                      <w:b/>
                      <w:color w:val="000080"/>
                      <w:sz w:val="18"/>
                      <w:szCs w:val="18"/>
                    </w:rPr>
                  </w:pPr>
                  <w:r>
                    <w:rPr>
                      <w:rFonts w:ascii="Arial" w:hAnsi="Arial" w:cs="Arial"/>
                      <w:b/>
                      <w:color w:val="000080"/>
                      <w:sz w:val="18"/>
                      <w:szCs w:val="18"/>
                    </w:rPr>
                    <w:t>Highest</w:t>
                  </w:r>
                </w:p>
                <w:p w14:paraId="0BA74E80" w14:textId="77777777" w:rsidR="002025F0" w:rsidRDefault="002025F0" w:rsidP="002025F0">
                  <w:pPr>
                    <w:jc w:val="center"/>
                    <w:rPr>
                      <w:rFonts w:ascii="Arial" w:hAnsi="Arial" w:cs="Arial"/>
                      <w:b/>
                      <w:color w:val="000080"/>
                      <w:sz w:val="18"/>
                      <w:szCs w:val="18"/>
                    </w:rPr>
                  </w:pPr>
                  <w:r>
                    <w:rPr>
                      <w:rFonts w:ascii="Arial" w:hAnsi="Arial" w:cs="Arial"/>
                      <w:b/>
                      <w:color w:val="000080"/>
                      <w:sz w:val="18"/>
                      <w:szCs w:val="18"/>
                    </w:rPr>
                    <w:t>RAA</w:t>
                  </w:r>
                </w:p>
              </w:tc>
              <w:tc>
                <w:tcPr>
                  <w:tcW w:w="1227" w:type="dxa"/>
                  <w:tcBorders>
                    <w:top w:val="double" w:sz="4" w:space="0" w:color="auto"/>
                    <w:left w:val="single" w:sz="4" w:space="0" w:color="auto"/>
                    <w:bottom w:val="single" w:sz="4" w:space="0" w:color="auto"/>
                    <w:right w:val="single" w:sz="4" w:space="0" w:color="auto"/>
                  </w:tcBorders>
                  <w:vAlign w:val="center"/>
                  <w:hideMark/>
                </w:tcPr>
                <w:p w14:paraId="2C7B4E61" w14:textId="77777777" w:rsidR="002025F0" w:rsidRDefault="002025F0" w:rsidP="002025F0">
                  <w:pPr>
                    <w:pStyle w:val="Heading2"/>
                    <w:rPr>
                      <w:rFonts w:ascii="Arial" w:hAnsi="Arial" w:cs="Arial"/>
                      <w:b/>
                      <w:color w:val="000080"/>
                      <w:sz w:val="18"/>
                      <w:szCs w:val="18"/>
                    </w:rPr>
                  </w:pPr>
                  <w:r>
                    <w:rPr>
                      <w:rFonts w:cs="Arial"/>
                      <w:color w:val="000080"/>
                      <w:sz w:val="18"/>
                      <w:szCs w:val="18"/>
                    </w:rPr>
                    <w:t>Quarterly Range of Detection</w:t>
                  </w:r>
                </w:p>
              </w:tc>
              <w:tc>
                <w:tcPr>
                  <w:tcW w:w="1166" w:type="dxa"/>
                  <w:tcBorders>
                    <w:top w:val="double" w:sz="4" w:space="0" w:color="auto"/>
                    <w:left w:val="single" w:sz="4" w:space="0" w:color="auto"/>
                    <w:bottom w:val="single" w:sz="4" w:space="0" w:color="auto"/>
                    <w:right w:val="single" w:sz="4" w:space="0" w:color="auto"/>
                  </w:tcBorders>
                  <w:vAlign w:val="center"/>
                  <w:hideMark/>
                </w:tcPr>
                <w:p w14:paraId="117ABCD4" w14:textId="77777777" w:rsidR="002025F0" w:rsidRDefault="002025F0" w:rsidP="002025F0">
                  <w:pPr>
                    <w:pStyle w:val="Heading2"/>
                    <w:rPr>
                      <w:rFonts w:cs="Arial"/>
                      <w:color w:val="000080"/>
                      <w:sz w:val="18"/>
                      <w:szCs w:val="18"/>
                    </w:rPr>
                  </w:pPr>
                  <w:r>
                    <w:rPr>
                      <w:rFonts w:cs="Arial"/>
                      <w:color w:val="000080"/>
                      <w:sz w:val="18"/>
                      <w:szCs w:val="18"/>
                    </w:rPr>
                    <w:t>Violation</w:t>
                  </w:r>
                </w:p>
                <w:p w14:paraId="2CAABF79" w14:textId="77777777" w:rsidR="002025F0" w:rsidRDefault="002025F0" w:rsidP="002025F0">
                  <w:pPr>
                    <w:pStyle w:val="Heading2"/>
                    <w:rPr>
                      <w:rFonts w:cs="Arial"/>
                      <w:color w:val="000080"/>
                      <w:sz w:val="18"/>
                      <w:szCs w:val="18"/>
                    </w:rPr>
                  </w:pPr>
                  <w:r>
                    <w:rPr>
                      <w:rFonts w:cs="Arial"/>
                      <w:color w:val="000080"/>
                      <w:sz w:val="18"/>
                      <w:szCs w:val="18"/>
                    </w:rPr>
                    <w:t xml:space="preserve">yes/no </w:t>
                  </w:r>
                </w:p>
              </w:tc>
              <w:tc>
                <w:tcPr>
                  <w:tcW w:w="2417" w:type="dxa"/>
                  <w:tcBorders>
                    <w:top w:val="double" w:sz="4" w:space="0" w:color="auto"/>
                    <w:left w:val="single" w:sz="4" w:space="0" w:color="auto"/>
                    <w:bottom w:val="single" w:sz="4" w:space="0" w:color="auto"/>
                    <w:right w:val="double" w:sz="4" w:space="0" w:color="auto"/>
                  </w:tcBorders>
                  <w:vAlign w:val="center"/>
                  <w:hideMark/>
                </w:tcPr>
                <w:p w14:paraId="2D80501D" w14:textId="77777777" w:rsidR="002025F0" w:rsidRDefault="002025F0" w:rsidP="002025F0">
                  <w:pPr>
                    <w:pStyle w:val="Heading2"/>
                    <w:ind w:right="145"/>
                    <w:rPr>
                      <w:rFonts w:cs="Arial"/>
                      <w:color w:val="000080"/>
                      <w:sz w:val="18"/>
                      <w:szCs w:val="18"/>
                    </w:rPr>
                  </w:pPr>
                  <w:r>
                    <w:rPr>
                      <w:rFonts w:cs="Arial"/>
                      <w:color w:val="000080"/>
                      <w:sz w:val="18"/>
                      <w:szCs w:val="18"/>
                    </w:rPr>
                    <w:t>Major Sources in Drinking Water</w:t>
                  </w:r>
                </w:p>
              </w:tc>
            </w:tr>
            <w:tr w:rsidR="002025F0" w14:paraId="06A7D5EE" w14:textId="77777777" w:rsidTr="008102EC">
              <w:trPr>
                <w:trHeight w:val="670"/>
                <w:jc w:val="center"/>
              </w:trPr>
              <w:tc>
                <w:tcPr>
                  <w:tcW w:w="1973" w:type="dxa"/>
                  <w:tcBorders>
                    <w:top w:val="single" w:sz="4" w:space="0" w:color="auto"/>
                    <w:left w:val="double" w:sz="4" w:space="0" w:color="auto"/>
                    <w:bottom w:val="double" w:sz="4" w:space="0" w:color="auto"/>
                    <w:right w:val="single" w:sz="4" w:space="0" w:color="auto"/>
                  </w:tcBorders>
                  <w:vAlign w:val="center"/>
                  <w:hideMark/>
                </w:tcPr>
                <w:p w14:paraId="1DE6847A" w14:textId="77777777" w:rsidR="002025F0" w:rsidRDefault="002025F0" w:rsidP="002025F0">
                  <w:pPr>
                    <w:pStyle w:val="NoSpacing"/>
                    <w:rPr>
                      <w:rFonts w:ascii="Arial" w:hAnsi="Arial" w:cs="Arial"/>
                      <w:b/>
                      <w:sz w:val="18"/>
                      <w:szCs w:val="18"/>
                    </w:rPr>
                  </w:pPr>
                  <w:r>
                    <w:rPr>
                      <w:rFonts w:ascii="Arial" w:hAnsi="Arial" w:cs="Arial"/>
                      <w:b/>
                      <w:sz w:val="18"/>
                      <w:szCs w:val="18"/>
                    </w:rPr>
                    <w:t>Total Chlorine Residual</w:t>
                  </w:r>
                </w:p>
              </w:tc>
              <w:tc>
                <w:tcPr>
                  <w:tcW w:w="757" w:type="dxa"/>
                  <w:tcBorders>
                    <w:top w:val="single" w:sz="4" w:space="0" w:color="auto"/>
                    <w:left w:val="single" w:sz="4" w:space="0" w:color="auto"/>
                    <w:bottom w:val="double" w:sz="4" w:space="0" w:color="auto"/>
                    <w:right w:val="single" w:sz="4" w:space="0" w:color="auto"/>
                  </w:tcBorders>
                  <w:vAlign w:val="center"/>
                  <w:hideMark/>
                </w:tcPr>
                <w:p w14:paraId="38A0E2EC" w14:textId="03164E4C" w:rsidR="002025F0" w:rsidRDefault="00E97FA7" w:rsidP="002025F0">
                  <w:pPr>
                    <w:pStyle w:val="NoSpacing"/>
                    <w:jc w:val="center"/>
                    <w:rPr>
                      <w:rFonts w:ascii="Arial" w:hAnsi="Arial" w:cs="Arial"/>
                      <w:sz w:val="18"/>
                      <w:szCs w:val="18"/>
                    </w:rPr>
                  </w:pPr>
                  <w:r>
                    <w:rPr>
                      <w:rFonts w:ascii="Arial" w:hAnsi="Arial" w:cs="Arial"/>
                      <w:sz w:val="18"/>
                      <w:szCs w:val="18"/>
                    </w:rPr>
                    <w:t>2024</w:t>
                  </w:r>
                </w:p>
              </w:tc>
              <w:tc>
                <w:tcPr>
                  <w:tcW w:w="596" w:type="dxa"/>
                  <w:tcBorders>
                    <w:top w:val="single" w:sz="4" w:space="0" w:color="auto"/>
                    <w:left w:val="single" w:sz="4" w:space="0" w:color="auto"/>
                    <w:bottom w:val="double" w:sz="4" w:space="0" w:color="auto"/>
                    <w:right w:val="single" w:sz="4" w:space="0" w:color="auto"/>
                  </w:tcBorders>
                  <w:vAlign w:val="center"/>
                  <w:hideMark/>
                </w:tcPr>
                <w:p w14:paraId="0F2E4E34" w14:textId="77777777" w:rsidR="002025F0" w:rsidRDefault="002025F0" w:rsidP="002025F0">
                  <w:pPr>
                    <w:pStyle w:val="NoSpacing"/>
                    <w:jc w:val="center"/>
                    <w:rPr>
                      <w:rFonts w:ascii="Arial" w:hAnsi="Arial" w:cs="Arial"/>
                      <w:b/>
                      <w:sz w:val="18"/>
                      <w:szCs w:val="18"/>
                    </w:rPr>
                  </w:pPr>
                  <w:r>
                    <w:rPr>
                      <w:rFonts w:ascii="Arial" w:hAnsi="Arial" w:cs="Arial"/>
                      <w:b/>
                      <w:sz w:val="18"/>
                      <w:szCs w:val="18"/>
                    </w:rPr>
                    <w:t>ppm</w:t>
                  </w:r>
                </w:p>
              </w:tc>
              <w:tc>
                <w:tcPr>
                  <w:tcW w:w="876" w:type="dxa"/>
                  <w:tcBorders>
                    <w:top w:val="single" w:sz="4" w:space="0" w:color="auto"/>
                    <w:left w:val="single" w:sz="4" w:space="0" w:color="auto"/>
                    <w:bottom w:val="double" w:sz="4" w:space="0" w:color="auto"/>
                    <w:right w:val="single" w:sz="4" w:space="0" w:color="auto"/>
                  </w:tcBorders>
                  <w:vAlign w:val="center"/>
                  <w:hideMark/>
                </w:tcPr>
                <w:p w14:paraId="7E7AEBE4" w14:textId="77777777" w:rsidR="002025F0" w:rsidRDefault="002025F0" w:rsidP="002025F0">
                  <w:pPr>
                    <w:pStyle w:val="NoSpacing"/>
                    <w:jc w:val="center"/>
                    <w:rPr>
                      <w:rFonts w:ascii="Arial" w:hAnsi="Arial" w:cs="Arial"/>
                      <w:b/>
                      <w:color w:val="FF0000"/>
                      <w:sz w:val="18"/>
                      <w:szCs w:val="18"/>
                    </w:rPr>
                  </w:pPr>
                  <w:r>
                    <w:rPr>
                      <w:rFonts w:ascii="Arial" w:hAnsi="Arial" w:cs="Arial"/>
                      <w:b/>
                      <w:sz w:val="18"/>
                      <w:szCs w:val="18"/>
                    </w:rPr>
                    <w:t>4</w:t>
                  </w:r>
                </w:p>
              </w:tc>
              <w:tc>
                <w:tcPr>
                  <w:tcW w:w="907" w:type="dxa"/>
                  <w:tcBorders>
                    <w:top w:val="single" w:sz="4" w:space="0" w:color="auto"/>
                    <w:left w:val="single" w:sz="4" w:space="0" w:color="auto"/>
                    <w:bottom w:val="double" w:sz="4" w:space="0" w:color="auto"/>
                    <w:right w:val="single" w:sz="4" w:space="0" w:color="auto"/>
                  </w:tcBorders>
                  <w:vAlign w:val="center"/>
                  <w:hideMark/>
                </w:tcPr>
                <w:p w14:paraId="4CB88336" w14:textId="77777777" w:rsidR="002025F0" w:rsidRDefault="002025F0" w:rsidP="002025F0">
                  <w:pPr>
                    <w:pStyle w:val="NoSpacing"/>
                    <w:jc w:val="center"/>
                    <w:rPr>
                      <w:rFonts w:ascii="Arial" w:hAnsi="Arial" w:cs="Arial"/>
                      <w:b/>
                      <w:color w:val="FF0000"/>
                      <w:sz w:val="18"/>
                      <w:szCs w:val="18"/>
                    </w:rPr>
                  </w:pPr>
                  <w:r>
                    <w:rPr>
                      <w:rFonts w:ascii="Arial" w:hAnsi="Arial" w:cs="Arial"/>
                      <w:b/>
                      <w:sz w:val="18"/>
                      <w:szCs w:val="18"/>
                    </w:rPr>
                    <w:t>4</w:t>
                  </w:r>
                </w:p>
              </w:tc>
              <w:tc>
                <w:tcPr>
                  <w:tcW w:w="882" w:type="dxa"/>
                  <w:tcBorders>
                    <w:top w:val="single" w:sz="4" w:space="0" w:color="auto"/>
                    <w:left w:val="single" w:sz="4" w:space="0" w:color="auto"/>
                    <w:bottom w:val="double" w:sz="4" w:space="0" w:color="auto"/>
                    <w:right w:val="single" w:sz="4" w:space="0" w:color="auto"/>
                  </w:tcBorders>
                  <w:vAlign w:val="center"/>
                  <w:hideMark/>
                </w:tcPr>
                <w:p w14:paraId="5D8E9258" w14:textId="34D43C07" w:rsidR="002025F0" w:rsidRPr="00B52505" w:rsidRDefault="00E97FA7" w:rsidP="00285A22">
                  <w:pPr>
                    <w:pStyle w:val="NoSpacing"/>
                    <w:rPr>
                      <w:rFonts w:ascii="Arial" w:hAnsi="Arial" w:cs="Arial"/>
                      <w:b/>
                      <w:bCs/>
                      <w:i/>
                      <w:color w:val="92D050"/>
                      <w:sz w:val="18"/>
                      <w:szCs w:val="18"/>
                    </w:rPr>
                  </w:pPr>
                  <w:r>
                    <w:rPr>
                      <w:rFonts w:ascii="Arial" w:hAnsi="Arial" w:cs="Arial"/>
                      <w:b/>
                      <w:bCs/>
                      <w:i/>
                      <w:sz w:val="18"/>
                      <w:szCs w:val="18"/>
                    </w:rPr>
                    <w:t>.96</w:t>
                  </w:r>
                </w:p>
              </w:tc>
              <w:tc>
                <w:tcPr>
                  <w:tcW w:w="1227" w:type="dxa"/>
                  <w:tcBorders>
                    <w:top w:val="single" w:sz="4" w:space="0" w:color="auto"/>
                    <w:left w:val="single" w:sz="4" w:space="0" w:color="auto"/>
                    <w:bottom w:val="double" w:sz="4" w:space="0" w:color="auto"/>
                    <w:right w:val="single" w:sz="4" w:space="0" w:color="auto"/>
                  </w:tcBorders>
                  <w:vAlign w:val="center"/>
                  <w:hideMark/>
                </w:tcPr>
                <w:p w14:paraId="4191311B" w14:textId="1FE6745F" w:rsidR="002025F0" w:rsidRPr="00B52505" w:rsidRDefault="00DD219B" w:rsidP="002025F0">
                  <w:pPr>
                    <w:pStyle w:val="NoSpacing"/>
                    <w:jc w:val="center"/>
                    <w:rPr>
                      <w:rFonts w:ascii="Arial" w:hAnsi="Arial" w:cs="Arial"/>
                      <w:b/>
                      <w:bCs/>
                      <w:i/>
                      <w:sz w:val="16"/>
                      <w:szCs w:val="16"/>
                    </w:rPr>
                  </w:pPr>
                  <w:r w:rsidRPr="00B52505">
                    <w:rPr>
                      <w:rFonts w:ascii="Arial" w:hAnsi="Arial" w:cs="Arial"/>
                      <w:b/>
                      <w:bCs/>
                      <w:i/>
                      <w:sz w:val="16"/>
                      <w:szCs w:val="16"/>
                    </w:rPr>
                    <w:t>.</w:t>
                  </w:r>
                  <w:r w:rsidR="00E97FA7">
                    <w:rPr>
                      <w:rFonts w:ascii="Arial" w:hAnsi="Arial" w:cs="Arial"/>
                      <w:b/>
                      <w:bCs/>
                      <w:i/>
                      <w:sz w:val="16"/>
                      <w:szCs w:val="16"/>
                    </w:rPr>
                    <w:t>19-.96</w:t>
                  </w:r>
                </w:p>
              </w:tc>
              <w:tc>
                <w:tcPr>
                  <w:tcW w:w="1166" w:type="dxa"/>
                  <w:tcBorders>
                    <w:top w:val="single" w:sz="4" w:space="0" w:color="auto"/>
                    <w:left w:val="single" w:sz="4" w:space="0" w:color="auto"/>
                    <w:bottom w:val="double" w:sz="4" w:space="0" w:color="auto"/>
                    <w:right w:val="single" w:sz="4" w:space="0" w:color="auto"/>
                  </w:tcBorders>
                  <w:vAlign w:val="center"/>
                  <w:hideMark/>
                </w:tcPr>
                <w:p w14:paraId="7A15AB4D" w14:textId="77777777" w:rsidR="002025F0" w:rsidRDefault="002025F0" w:rsidP="002025F0">
                  <w:pPr>
                    <w:pStyle w:val="NoSpacing"/>
                    <w:jc w:val="center"/>
                    <w:rPr>
                      <w:rFonts w:ascii="Arial" w:hAnsi="Arial" w:cs="Arial"/>
                      <w:bCs/>
                      <w:sz w:val="18"/>
                      <w:szCs w:val="18"/>
                    </w:rPr>
                  </w:pPr>
                  <w:r>
                    <w:rPr>
                      <w:rFonts w:ascii="Arial" w:hAnsi="Arial" w:cs="Arial"/>
                      <w:bCs/>
                      <w:sz w:val="18"/>
                      <w:szCs w:val="18"/>
                    </w:rPr>
                    <w:t>no</w:t>
                  </w:r>
                </w:p>
              </w:tc>
              <w:tc>
                <w:tcPr>
                  <w:tcW w:w="2417" w:type="dxa"/>
                  <w:tcBorders>
                    <w:top w:val="single" w:sz="4" w:space="0" w:color="auto"/>
                    <w:left w:val="single" w:sz="4" w:space="0" w:color="auto"/>
                    <w:bottom w:val="double" w:sz="4" w:space="0" w:color="auto"/>
                    <w:right w:val="double" w:sz="4" w:space="0" w:color="auto"/>
                  </w:tcBorders>
                  <w:vAlign w:val="center"/>
                  <w:hideMark/>
                </w:tcPr>
                <w:p w14:paraId="2C59A8A7" w14:textId="77777777" w:rsidR="002025F0" w:rsidRDefault="002025F0" w:rsidP="002025F0">
                  <w:pPr>
                    <w:pStyle w:val="NoSpacing"/>
                    <w:rPr>
                      <w:rFonts w:ascii="Arial" w:hAnsi="Arial" w:cs="Arial"/>
                      <w:sz w:val="18"/>
                      <w:szCs w:val="18"/>
                    </w:rPr>
                  </w:pPr>
                  <w:r>
                    <w:rPr>
                      <w:rFonts w:ascii="Arial" w:hAnsi="Arial" w:cs="Arial"/>
                      <w:sz w:val="18"/>
                      <w:szCs w:val="18"/>
                    </w:rPr>
                    <w:t>Water additive used to control microbes</w:t>
                  </w:r>
                </w:p>
              </w:tc>
            </w:tr>
          </w:tbl>
          <w:p w14:paraId="39B41378" w14:textId="77777777" w:rsidR="002B42F2" w:rsidRDefault="002B42F2" w:rsidP="002025F0">
            <w:pPr>
              <w:rPr>
                <w:rFonts w:ascii="Arial" w:hAnsi="Arial" w:cs="Arial"/>
                <w:b/>
                <w:color w:val="333399"/>
              </w:rPr>
            </w:pPr>
          </w:p>
          <w:tbl>
            <w:tblPr>
              <w:tblStyle w:val="TableGrid0"/>
              <w:tblW w:w="10741" w:type="dxa"/>
              <w:jc w:val="center"/>
              <w:tblLook w:val="04A0" w:firstRow="1" w:lastRow="0" w:firstColumn="1" w:lastColumn="0" w:noHBand="0" w:noVBand="1"/>
            </w:tblPr>
            <w:tblGrid>
              <w:gridCol w:w="2755"/>
              <w:gridCol w:w="3991"/>
              <w:gridCol w:w="1166"/>
              <w:gridCol w:w="2829"/>
            </w:tblGrid>
            <w:tr w:rsidR="002025F0" w14:paraId="2E52A3EE" w14:textId="77777777" w:rsidTr="002025F0">
              <w:trPr>
                <w:trHeight w:val="133"/>
                <w:jc w:val="center"/>
              </w:trPr>
              <w:tc>
                <w:tcPr>
                  <w:tcW w:w="10741" w:type="dxa"/>
                  <w:gridSpan w:val="4"/>
                  <w:tcBorders>
                    <w:top w:val="double" w:sz="4" w:space="0" w:color="auto"/>
                    <w:left w:val="double" w:sz="4" w:space="0" w:color="auto"/>
                    <w:bottom w:val="double" w:sz="4" w:space="0" w:color="auto"/>
                    <w:right w:val="double" w:sz="4" w:space="0" w:color="auto"/>
                  </w:tcBorders>
                  <w:shd w:val="clear" w:color="auto" w:fill="E7E6E6" w:themeFill="background2"/>
                  <w:vAlign w:val="center"/>
                  <w:hideMark/>
                </w:tcPr>
                <w:p w14:paraId="35198010" w14:textId="4B6BC23A" w:rsidR="002025F0" w:rsidRDefault="00E97FA7" w:rsidP="002025F0">
                  <w:pPr>
                    <w:rPr>
                      <w:rFonts w:ascii="Arial" w:hAnsi="Arial" w:cs="Arial"/>
                      <w:b/>
                      <w:color w:val="333399"/>
                    </w:rPr>
                  </w:pPr>
                  <w:r>
                    <w:rPr>
                      <w:rFonts w:ascii="Arial" w:hAnsi="Arial" w:cs="Arial"/>
                      <w:b/>
                      <w:color w:val="333399"/>
                    </w:rPr>
                    <w:t>2024</w:t>
                  </w:r>
                  <w:r w:rsidR="002025F0">
                    <w:rPr>
                      <w:rFonts w:ascii="Arial" w:hAnsi="Arial" w:cs="Arial"/>
                      <w:b/>
                      <w:color w:val="333399"/>
                    </w:rPr>
                    <w:t xml:space="preserve"> Turbidity – Monitored every 4 hours at Plant Finished Water</w:t>
                  </w:r>
                </w:p>
              </w:tc>
            </w:tr>
            <w:tr w:rsidR="002025F0" w14:paraId="45B6818F" w14:textId="77777777" w:rsidTr="002B782E">
              <w:trPr>
                <w:trHeight w:val="635"/>
                <w:jc w:val="center"/>
              </w:trPr>
              <w:tc>
                <w:tcPr>
                  <w:tcW w:w="2755" w:type="dxa"/>
                  <w:tcBorders>
                    <w:top w:val="double" w:sz="4" w:space="0" w:color="auto"/>
                    <w:left w:val="double" w:sz="4" w:space="0" w:color="auto"/>
                    <w:bottom w:val="single" w:sz="4" w:space="0" w:color="auto"/>
                    <w:right w:val="single" w:sz="4" w:space="0" w:color="auto"/>
                  </w:tcBorders>
                  <w:vAlign w:val="center"/>
                  <w:hideMark/>
                </w:tcPr>
                <w:p w14:paraId="3367AB31" w14:textId="77777777" w:rsidR="002025F0" w:rsidRDefault="002025F0" w:rsidP="002025F0">
                  <w:pPr>
                    <w:pStyle w:val="Heading6"/>
                    <w:rPr>
                      <w:rFonts w:ascii="Arial" w:hAnsi="Arial" w:cs="Times New Roman"/>
                      <w:b/>
                      <w:color w:val="000080"/>
                      <w:sz w:val="18"/>
                    </w:rPr>
                  </w:pPr>
                  <w:r>
                    <w:rPr>
                      <w:color w:val="000080"/>
                      <w:sz w:val="18"/>
                    </w:rPr>
                    <w:t>Highest Single Measurement Cannot exceed 1 NTU</w:t>
                  </w:r>
                </w:p>
              </w:tc>
              <w:tc>
                <w:tcPr>
                  <w:tcW w:w="3991" w:type="dxa"/>
                  <w:tcBorders>
                    <w:top w:val="double" w:sz="4" w:space="0" w:color="auto"/>
                    <w:left w:val="single" w:sz="4" w:space="0" w:color="auto"/>
                    <w:bottom w:val="single" w:sz="4" w:space="0" w:color="auto"/>
                    <w:right w:val="single" w:sz="4" w:space="0" w:color="auto"/>
                  </w:tcBorders>
                  <w:vAlign w:val="center"/>
                  <w:hideMark/>
                </w:tcPr>
                <w:p w14:paraId="2B1F4673" w14:textId="77777777" w:rsidR="002025F0" w:rsidRDefault="002025F0" w:rsidP="002025F0">
                  <w:pPr>
                    <w:pStyle w:val="Heading9"/>
                    <w:jc w:val="center"/>
                    <w:rPr>
                      <w:color w:val="000080"/>
                    </w:rPr>
                  </w:pPr>
                  <w:r>
                    <w:rPr>
                      <w:color w:val="000080"/>
                    </w:rPr>
                    <w:t xml:space="preserve">Lowest Monthly % of Samples Meeting </w:t>
                  </w:r>
                </w:p>
                <w:p w14:paraId="69DE86D6" w14:textId="77777777" w:rsidR="002025F0" w:rsidRDefault="002025F0" w:rsidP="002025F0">
                  <w:pPr>
                    <w:pStyle w:val="Heading9"/>
                    <w:jc w:val="center"/>
                    <w:rPr>
                      <w:color w:val="008080"/>
                    </w:rPr>
                  </w:pPr>
                  <w:r>
                    <w:rPr>
                      <w:color w:val="000080"/>
                    </w:rPr>
                    <w:t>Turbidity Limit of 0.3 NTU (minimum 95%)</w:t>
                  </w:r>
                </w:p>
              </w:tc>
              <w:tc>
                <w:tcPr>
                  <w:tcW w:w="1166" w:type="dxa"/>
                  <w:tcBorders>
                    <w:top w:val="double" w:sz="4" w:space="0" w:color="auto"/>
                    <w:left w:val="single" w:sz="4" w:space="0" w:color="auto"/>
                    <w:bottom w:val="single" w:sz="4" w:space="0" w:color="auto"/>
                    <w:right w:val="single" w:sz="4" w:space="0" w:color="auto"/>
                  </w:tcBorders>
                  <w:vAlign w:val="center"/>
                  <w:hideMark/>
                </w:tcPr>
                <w:p w14:paraId="18E7B083" w14:textId="77777777" w:rsidR="002025F0" w:rsidRDefault="002025F0" w:rsidP="002025F0">
                  <w:pPr>
                    <w:pStyle w:val="Heading2"/>
                    <w:rPr>
                      <w:color w:val="000080"/>
                      <w:sz w:val="16"/>
                    </w:rPr>
                  </w:pPr>
                  <w:r>
                    <w:rPr>
                      <w:color w:val="000080"/>
                      <w:sz w:val="18"/>
                    </w:rPr>
                    <w:t>Violation</w:t>
                  </w:r>
                </w:p>
                <w:p w14:paraId="0B6B533B" w14:textId="77777777" w:rsidR="002025F0" w:rsidRDefault="002025F0" w:rsidP="002025F0">
                  <w:pPr>
                    <w:pStyle w:val="Heading9"/>
                    <w:jc w:val="center"/>
                    <w:rPr>
                      <w:color w:val="000080"/>
                    </w:rPr>
                  </w:pPr>
                  <w:r>
                    <w:rPr>
                      <w:color w:val="000080"/>
                    </w:rPr>
                    <w:t>yes/no</w:t>
                  </w:r>
                </w:p>
              </w:tc>
              <w:tc>
                <w:tcPr>
                  <w:tcW w:w="2829" w:type="dxa"/>
                  <w:tcBorders>
                    <w:top w:val="double" w:sz="4" w:space="0" w:color="auto"/>
                    <w:left w:val="single" w:sz="4" w:space="0" w:color="auto"/>
                    <w:bottom w:val="single" w:sz="4" w:space="0" w:color="auto"/>
                    <w:right w:val="double" w:sz="4" w:space="0" w:color="auto"/>
                  </w:tcBorders>
                  <w:vAlign w:val="center"/>
                  <w:hideMark/>
                </w:tcPr>
                <w:p w14:paraId="2F64B668" w14:textId="77777777" w:rsidR="002025F0" w:rsidRDefault="002025F0" w:rsidP="002025F0">
                  <w:pPr>
                    <w:pStyle w:val="Heading9"/>
                    <w:jc w:val="center"/>
                    <w:rPr>
                      <w:color w:val="000080"/>
                      <w:szCs w:val="20"/>
                    </w:rPr>
                  </w:pPr>
                  <w:r>
                    <w:rPr>
                      <w:color w:val="000080"/>
                    </w:rPr>
                    <w:t>Major Sources in Drinking Water</w:t>
                  </w:r>
                </w:p>
              </w:tc>
            </w:tr>
            <w:tr w:rsidR="002025F0" w14:paraId="101FC16C" w14:textId="77777777" w:rsidTr="002B782E">
              <w:trPr>
                <w:trHeight w:val="162"/>
                <w:jc w:val="center"/>
              </w:trPr>
              <w:tc>
                <w:tcPr>
                  <w:tcW w:w="2755" w:type="dxa"/>
                  <w:tcBorders>
                    <w:top w:val="single" w:sz="4" w:space="0" w:color="auto"/>
                    <w:left w:val="double" w:sz="4" w:space="0" w:color="auto"/>
                    <w:bottom w:val="single" w:sz="4" w:space="0" w:color="auto"/>
                    <w:right w:val="single" w:sz="4" w:space="0" w:color="auto"/>
                  </w:tcBorders>
                  <w:vAlign w:val="center"/>
                  <w:hideMark/>
                </w:tcPr>
                <w:p w14:paraId="05951342" w14:textId="17AAEF59" w:rsidR="002025F0" w:rsidRDefault="00E97FA7" w:rsidP="002025F0">
                  <w:pPr>
                    <w:jc w:val="center"/>
                    <w:rPr>
                      <w:rFonts w:ascii="Arial" w:hAnsi="Arial" w:cs="Arial"/>
                      <w:sz w:val="18"/>
                      <w:szCs w:val="18"/>
                    </w:rPr>
                  </w:pPr>
                  <w:r>
                    <w:rPr>
                      <w:rFonts w:ascii="Arial" w:hAnsi="Arial" w:cs="Arial"/>
                    </w:rPr>
                    <w:t>0.07</w:t>
                  </w:r>
                </w:p>
              </w:tc>
              <w:tc>
                <w:tcPr>
                  <w:tcW w:w="3991" w:type="dxa"/>
                  <w:tcBorders>
                    <w:top w:val="single" w:sz="4" w:space="0" w:color="auto"/>
                    <w:left w:val="single" w:sz="4" w:space="0" w:color="auto"/>
                    <w:bottom w:val="single" w:sz="4" w:space="0" w:color="auto"/>
                    <w:right w:val="single" w:sz="4" w:space="0" w:color="auto"/>
                  </w:tcBorders>
                  <w:vAlign w:val="center"/>
                  <w:hideMark/>
                </w:tcPr>
                <w:p w14:paraId="43108951" w14:textId="77777777" w:rsidR="002025F0" w:rsidRDefault="002025F0" w:rsidP="002025F0">
                  <w:pPr>
                    <w:jc w:val="center"/>
                    <w:rPr>
                      <w:rFonts w:ascii="Arial" w:hAnsi="Arial" w:cs="Arial"/>
                      <w:sz w:val="18"/>
                      <w:szCs w:val="18"/>
                    </w:rPr>
                  </w:pPr>
                  <w:r>
                    <w:rPr>
                      <w:rFonts w:ascii="Arial" w:hAnsi="Arial" w:cs="Arial"/>
                      <w:sz w:val="18"/>
                      <w:szCs w:val="18"/>
                    </w:rPr>
                    <w:t>100 %</w:t>
                  </w:r>
                </w:p>
              </w:tc>
              <w:tc>
                <w:tcPr>
                  <w:tcW w:w="1166" w:type="dxa"/>
                  <w:tcBorders>
                    <w:top w:val="single" w:sz="4" w:space="0" w:color="auto"/>
                    <w:left w:val="single" w:sz="4" w:space="0" w:color="auto"/>
                    <w:bottom w:val="single" w:sz="4" w:space="0" w:color="auto"/>
                    <w:right w:val="single" w:sz="4" w:space="0" w:color="auto"/>
                  </w:tcBorders>
                  <w:vAlign w:val="center"/>
                  <w:hideMark/>
                </w:tcPr>
                <w:p w14:paraId="6C70C70F" w14:textId="77777777" w:rsidR="002025F0" w:rsidRDefault="002025F0" w:rsidP="002025F0">
                  <w:pPr>
                    <w:jc w:val="center"/>
                    <w:rPr>
                      <w:rFonts w:ascii="Arial" w:hAnsi="Arial" w:cs="Arial"/>
                      <w:sz w:val="18"/>
                      <w:szCs w:val="18"/>
                    </w:rPr>
                  </w:pPr>
                  <w:r>
                    <w:rPr>
                      <w:rFonts w:ascii="Arial" w:hAnsi="Arial" w:cs="Arial"/>
                      <w:sz w:val="18"/>
                      <w:szCs w:val="18"/>
                    </w:rPr>
                    <w:t>no</w:t>
                  </w:r>
                </w:p>
              </w:tc>
              <w:tc>
                <w:tcPr>
                  <w:tcW w:w="2829" w:type="dxa"/>
                  <w:tcBorders>
                    <w:top w:val="single" w:sz="4" w:space="0" w:color="auto"/>
                    <w:left w:val="single" w:sz="4" w:space="0" w:color="auto"/>
                    <w:bottom w:val="single" w:sz="4" w:space="0" w:color="auto"/>
                    <w:right w:val="double" w:sz="4" w:space="0" w:color="auto"/>
                  </w:tcBorders>
                  <w:vAlign w:val="center"/>
                  <w:hideMark/>
                </w:tcPr>
                <w:p w14:paraId="3D917419" w14:textId="77777777" w:rsidR="002025F0" w:rsidRDefault="002025F0" w:rsidP="002025F0">
                  <w:pPr>
                    <w:pStyle w:val="Heading9"/>
                    <w:jc w:val="center"/>
                    <w:rPr>
                      <w:rFonts w:ascii="Arial" w:hAnsi="Arial" w:cs="Arial"/>
                      <w:color w:val="008080"/>
                    </w:rPr>
                  </w:pPr>
                  <w:r>
                    <w:rPr>
                      <w:rFonts w:cs="Arial"/>
                      <w:b/>
                    </w:rPr>
                    <w:t>Soil Runoff</w:t>
                  </w:r>
                </w:p>
              </w:tc>
            </w:tr>
            <w:tr w:rsidR="002025F0" w14:paraId="55CEEF9C" w14:textId="77777777" w:rsidTr="002025F0">
              <w:trPr>
                <w:trHeight w:val="203"/>
                <w:jc w:val="center"/>
              </w:trPr>
              <w:tc>
                <w:tcPr>
                  <w:tcW w:w="10741" w:type="dxa"/>
                  <w:gridSpan w:val="4"/>
                  <w:tcBorders>
                    <w:top w:val="single" w:sz="4" w:space="0" w:color="auto"/>
                    <w:left w:val="double" w:sz="4" w:space="0" w:color="auto"/>
                    <w:bottom w:val="double" w:sz="4" w:space="0" w:color="auto"/>
                    <w:right w:val="double" w:sz="4" w:space="0" w:color="auto"/>
                  </w:tcBorders>
                  <w:vAlign w:val="center"/>
                  <w:hideMark/>
                </w:tcPr>
                <w:p w14:paraId="2D4BF3A6" w14:textId="77777777" w:rsidR="002025F0" w:rsidRDefault="002025F0" w:rsidP="002025F0">
                  <w:pPr>
                    <w:pStyle w:val="Heading9"/>
                    <w:rPr>
                      <w:rFonts w:cs="Arial"/>
                      <w:b/>
                    </w:rPr>
                  </w:pPr>
                  <w:r>
                    <w:rPr>
                      <w:rFonts w:cs="Arial"/>
                      <w:b/>
                    </w:rPr>
                    <w:t>Turbidity is a measure of the cloudiness of water. We monitor it because it is a good indicator of the effectiveness of our filtration system.</w:t>
                  </w:r>
                </w:p>
              </w:tc>
            </w:tr>
          </w:tbl>
          <w:tbl>
            <w:tblPr>
              <w:tblStyle w:val="TableGrid0"/>
              <w:tblW w:w="10665" w:type="dxa"/>
              <w:jc w:val="center"/>
              <w:tblLayout w:type="fixed"/>
              <w:tblLook w:val="04A0" w:firstRow="1" w:lastRow="0" w:firstColumn="1" w:lastColumn="0" w:noHBand="0" w:noVBand="1"/>
            </w:tblPr>
            <w:tblGrid>
              <w:gridCol w:w="1558"/>
              <w:gridCol w:w="875"/>
              <w:gridCol w:w="4026"/>
              <w:gridCol w:w="1093"/>
              <w:gridCol w:w="1166"/>
              <w:gridCol w:w="1947"/>
            </w:tblGrid>
            <w:tr w:rsidR="002B782E" w14:paraId="0D5C4F28" w14:textId="77777777" w:rsidTr="002B782E">
              <w:trPr>
                <w:trHeight w:val="214"/>
                <w:jc w:val="center"/>
              </w:trPr>
              <w:tc>
                <w:tcPr>
                  <w:tcW w:w="10665" w:type="dxa"/>
                  <w:gridSpan w:val="6"/>
                  <w:tcBorders>
                    <w:top w:val="double" w:sz="4" w:space="0" w:color="auto"/>
                    <w:left w:val="double" w:sz="4" w:space="0" w:color="auto"/>
                    <w:bottom w:val="double" w:sz="4" w:space="0" w:color="auto"/>
                    <w:right w:val="double" w:sz="4" w:space="0" w:color="auto"/>
                  </w:tcBorders>
                  <w:shd w:val="clear" w:color="auto" w:fill="E7E6E6" w:themeFill="background2"/>
                  <w:vAlign w:val="center"/>
                  <w:hideMark/>
                </w:tcPr>
                <w:p w14:paraId="7B6FDC1D" w14:textId="77777777" w:rsidR="002B782E" w:rsidRDefault="002B782E" w:rsidP="002B782E">
                  <w:pPr>
                    <w:rPr>
                      <w:rFonts w:ascii="Arial" w:hAnsi="Arial" w:cs="Arial"/>
                      <w:b/>
                      <w:color w:val="333399"/>
                    </w:rPr>
                  </w:pPr>
                  <w:r>
                    <w:rPr>
                      <w:rFonts w:ascii="Arial" w:hAnsi="Arial" w:cs="Arial"/>
                      <w:b/>
                      <w:color w:val="333399"/>
                    </w:rPr>
                    <w:t>2024 Microbiological Contaminants – Monthly Monitoring in Distribution System</w:t>
                  </w:r>
                </w:p>
              </w:tc>
            </w:tr>
            <w:tr w:rsidR="002B782E" w14:paraId="6F2CA787" w14:textId="77777777" w:rsidTr="002B782E">
              <w:trPr>
                <w:trHeight w:val="597"/>
                <w:jc w:val="center"/>
              </w:trPr>
              <w:tc>
                <w:tcPr>
                  <w:tcW w:w="1562" w:type="dxa"/>
                  <w:tcBorders>
                    <w:top w:val="double" w:sz="4" w:space="0" w:color="auto"/>
                    <w:left w:val="double" w:sz="4" w:space="0" w:color="auto"/>
                    <w:bottom w:val="single" w:sz="4" w:space="0" w:color="auto"/>
                    <w:right w:val="single" w:sz="4" w:space="0" w:color="auto"/>
                  </w:tcBorders>
                  <w:vAlign w:val="center"/>
                  <w:hideMark/>
                </w:tcPr>
                <w:p w14:paraId="29556682" w14:textId="77777777" w:rsidR="002B782E" w:rsidRDefault="002B782E" w:rsidP="002B782E">
                  <w:pPr>
                    <w:pStyle w:val="Heading4"/>
                    <w:rPr>
                      <w:rFonts w:ascii="Arial" w:hAnsi="Arial" w:cs="Times New Roman"/>
                      <w:b/>
                      <w:color w:val="000080"/>
                      <w:sz w:val="18"/>
                    </w:rPr>
                  </w:pPr>
                  <w:r>
                    <w:rPr>
                      <w:sz w:val="18"/>
                    </w:rPr>
                    <w:t>Regulated</w:t>
                  </w:r>
                </w:p>
                <w:p w14:paraId="4C4A4CD0" w14:textId="77777777" w:rsidR="002B782E" w:rsidRDefault="002B782E" w:rsidP="002B782E">
                  <w:pPr>
                    <w:pStyle w:val="Heading4"/>
                    <w:rPr>
                      <w:sz w:val="18"/>
                    </w:rPr>
                  </w:pPr>
                  <w:r>
                    <w:rPr>
                      <w:sz w:val="18"/>
                    </w:rPr>
                    <w:t>Contaminant</w:t>
                  </w:r>
                </w:p>
              </w:tc>
              <w:tc>
                <w:tcPr>
                  <w:tcW w:w="881" w:type="dxa"/>
                  <w:tcBorders>
                    <w:top w:val="double" w:sz="4" w:space="0" w:color="auto"/>
                    <w:left w:val="single" w:sz="4" w:space="0" w:color="auto"/>
                    <w:bottom w:val="single" w:sz="4" w:space="0" w:color="auto"/>
                    <w:right w:val="single" w:sz="4" w:space="0" w:color="auto"/>
                  </w:tcBorders>
                  <w:vAlign w:val="center"/>
                  <w:hideMark/>
                </w:tcPr>
                <w:p w14:paraId="59719B42" w14:textId="77777777" w:rsidR="002B782E" w:rsidRDefault="002B782E" w:rsidP="002B782E">
                  <w:pPr>
                    <w:jc w:val="center"/>
                    <w:rPr>
                      <w:rFonts w:ascii="Arial" w:hAnsi="Arial" w:cs="Arial"/>
                      <w:b/>
                      <w:color w:val="1F4E79" w:themeColor="accent1" w:themeShade="80"/>
                      <w:sz w:val="18"/>
                    </w:rPr>
                  </w:pPr>
                  <w:r>
                    <w:rPr>
                      <w:rFonts w:ascii="Arial" w:hAnsi="Arial" w:cs="Arial"/>
                      <w:b/>
                      <w:color w:val="1F4E79" w:themeColor="accent1" w:themeShade="80"/>
                      <w:sz w:val="18"/>
                    </w:rPr>
                    <w:t>MCLG</w:t>
                  </w:r>
                </w:p>
              </w:tc>
              <w:tc>
                <w:tcPr>
                  <w:tcW w:w="4154" w:type="dxa"/>
                  <w:tcBorders>
                    <w:top w:val="double" w:sz="4" w:space="0" w:color="auto"/>
                    <w:left w:val="single" w:sz="4" w:space="0" w:color="auto"/>
                    <w:bottom w:val="single" w:sz="4" w:space="0" w:color="auto"/>
                    <w:right w:val="single" w:sz="4" w:space="0" w:color="auto"/>
                  </w:tcBorders>
                  <w:vAlign w:val="center"/>
                  <w:hideMark/>
                </w:tcPr>
                <w:p w14:paraId="765E08B1" w14:textId="77777777" w:rsidR="002B782E" w:rsidRDefault="002B782E" w:rsidP="002B782E">
                  <w:pPr>
                    <w:jc w:val="center"/>
                    <w:rPr>
                      <w:rFonts w:ascii="Arial" w:hAnsi="Arial" w:cs="Arial"/>
                      <w:b/>
                      <w:color w:val="1F4E79" w:themeColor="accent1" w:themeShade="80"/>
                      <w:sz w:val="18"/>
                    </w:rPr>
                  </w:pPr>
                  <w:r>
                    <w:rPr>
                      <w:rFonts w:ascii="Arial" w:hAnsi="Arial" w:cs="Arial"/>
                      <w:b/>
                      <w:color w:val="1F4E79" w:themeColor="accent1" w:themeShade="80"/>
                      <w:sz w:val="18"/>
                    </w:rPr>
                    <w:t>MCL</w:t>
                  </w:r>
                </w:p>
              </w:tc>
              <w:tc>
                <w:tcPr>
                  <w:tcW w:w="1093" w:type="dxa"/>
                  <w:tcBorders>
                    <w:top w:val="double" w:sz="4" w:space="0" w:color="auto"/>
                    <w:left w:val="single" w:sz="4" w:space="0" w:color="auto"/>
                    <w:bottom w:val="single" w:sz="4" w:space="0" w:color="auto"/>
                    <w:right w:val="single" w:sz="4" w:space="0" w:color="auto"/>
                  </w:tcBorders>
                  <w:vAlign w:val="center"/>
                  <w:hideMark/>
                </w:tcPr>
                <w:p w14:paraId="108066B7" w14:textId="77777777" w:rsidR="002B782E" w:rsidRDefault="002B782E" w:rsidP="002B782E">
                  <w:pPr>
                    <w:jc w:val="center"/>
                    <w:rPr>
                      <w:rFonts w:ascii="Arial" w:hAnsi="Arial" w:cs="Arial"/>
                      <w:b/>
                      <w:color w:val="000080"/>
                      <w:sz w:val="18"/>
                    </w:rPr>
                  </w:pPr>
                  <w:r>
                    <w:rPr>
                      <w:rFonts w:ascii="Arial" w:hAnsi="Arial" w:cs="Arial"/>
                      <w:b/>
                      <w:color w:val="000080"/>
                      <w:sz w:val="18"/>
                    </w:rPr>
                    <w:t>Highest</w:t>
                  </w:r>
                </w:p>
                <w:p w14:paraId="28F12A10" w14:textId="77777777" w:rsidR="002B782E" w:rsidRDefault="002B782E" w:rsidP="002B782E">
                  <w:pPr>
                    <w:pStyle w:val="Heading2"/>
                    <w:rPr>
                      <w:rFonts w:ascii="Arial" w:hAnsi="Arial" w:cs="Arial"/>
                      <w:b/>
                      <w:color w:val="000080"/>
                      <w:sz w:val="18"/>
                    </w:rPr>
                  </w:pPr>
                  <w:r>
                    <w:rPr>
                      <w:rFonts w:cs="Arial"/>
                      <w:color w:val="000080"/>
                      <w:sz w:val="18"/>
                    </w:rPr>
                    <w:t>Number Detected</w:t>
                  </w:r>
                </w:p>
              </w:tc>
              <w:tc>
                <w:tcPr>
                  <w:tcW w:w="995" w:type="dxa"/>
                  <w:tcBorders>
                    <w:top w:val="double" w:sz="4" w:space="0" w:color="auto"/>
                    <w:left w:val="single" w:sz="4" w:space="0" w:color="auto"/>
                    <w:bottom w:val="single" w:sz="4" w:space="0" w:color="auto"/>
                    <w:right w:val="single" w:sz="4" w:space="0" w:color="auto"/>
                  </w:tcBorders>
                  <w:vAlign w:val="center"/>
                  <w:hideMark/>
                </w:tcPr>
                <w:p w14:paraId="46E76867" w14:textId="77777777" w:rsidR="002B782E" w:rsidRDefault="002B782E" w:rsidP="002B782E">
                  <w:pPr>
                    <w:pStyle w:val="Heading2"/>
                    <w:rPr>
                      <w:rFonts w:cs="Arial"/>
                      <w:color w:val="000080"/>
                      <w:sz w:val="18"/>
                    </w:rPr>
                  </w:pPr>
                  <w:r>
                    <w:rPr>
                      <w:rFonts w:cs="Arial"/>
                      <w:color w:val="000080"/>
                      <w:sz w:val="18"/>
                    </w:rPr>
                    <w:t>Violation</w:t>
                  </w:r>
                </w:p>
                <w:p w14:paraId="369D00EC" w14:textId="77777777" w:rsidR="002B782E" w:rsidRDefault="002B782E" w:rsidP="002B782E">
                  <w:pPr>
                    <w:jc w:val="center"/>
                    <w:rPr>
                      <w:rFonts w:ascii="Arial" w:hAnsi="Arial" w:cs="Arial"/>
                      <w:sz w:val="22"/>
                    </w:rPr>
                  </w:pPr>
                  <w:r>
                    <w:rPr>
                      <w:rFonts w:ascii="Arial" w:hAnsi="Arial" w:cs="Arial"/>
                      <w:b/>
                      <w:color w:val="000080"/>
                      <w:sz w:val="18"/>
                    </w:rPr>
                    <w:t>yes/no</w:t>
                  </w:r>
                </w:p>
              </w:tc>
              <w:tc>
                <w:tcPr>
                  <w:tcW w:w="1980" w:type="dxa"/>
                  <w:tcBorders>
                    <w:top w:val="double" w:sz="4" w:space="0" w:color="auto"/>
                    <w:left w:val="single" w:sz="4" w:space="0" w:color="auto"/>
                    <w:bottom w:val="single" w:sz="4" w:space="0" w:color="auto"/>
                    <w:right w:val="double" w:sz="4" w:space="0" w:color="auto"/>
                  </w:tcBorders>
                  <w:vAlign w:val="center"/>
                  <w:hideMark/>
                </w:tcPr>
                <w:p w14:paraId="40393ED7" w14:textId="77777777" w:rsidR="002B782E" w:rsidRDefault="002B782E" w:rsidP="002B782E">
                  <w:pPr>
                    <w:pStyle w:val="Heading2"/>
                    <w:ind w:right="145"/>
                    <w:rPr>
                      <w:rFonts w:ascii="Arial" w:hAnsi="Arial" w:cs="Arial"/>
                      <w:color w:val="000080"/>
                      <w:sz w:val="18"/>
                    </w:rPr>
                  </w:pPr>
                  <w:r>
                    <w:rPr>
                      <w:rFonts w:cs="Arial"/>
                      <w:color w:val="000080"/>
                      <w:sz w:val="18"/>
                    </w:rPr>
                    <w:t>Major Sources in Drinking Water</w:t>
                  </w:r>
                </w:p>
              </w:tc>
            </w:tr>
            <w:tr w:rsidR="002B782E" w14:paraId="5C10B9E0" w14:textId="77777777" w:rsidTr="002B782E">
              <w:trPr>
                <w:trHeight w:val="1133"/>
                <w:jc w:val="center"/>
              </w:trPr>
              <w:tc>
                <w:tcPr>
                  <w:tcW w:w="1562" w:type="dxa"/>
                  <w:tcBorders>
                    <w:top w:val="single" w:sz="4" w:space="0" w:color="auto"/>
                    <w:left w:val="double" w:sz="4" w:space="0" w:color="auto"/>
                    <w:bottom w:val="single" w:sz="4" w:space="0" w:color="auto"/>
                    <w:right w:val="single" w:sz="4" w:space="0" w:color="auto"/>
                  </w:tcBorders>
                  <w:vAlign w:val="center"/>
                  <w:hideMark/>
                </w:tcPr>
                <w:p w14:paraId="1F23D5B0" w14:textId="77777777" w:rsidR="002B782E" w:rsidRDefault="002B782E" w:rsidP="002B782E">
                  <w:pPr>
                    <w:rPr>
                      <w:rFonts w:ascii="Arial" w:hAnsi="Arial" w:cs="Arial"/>
                      <w:b/>
                      <w:sz w:val="18"/>
                      <w:szCs w:val="18"/>
                    </w:rPr>
                  </w:pPr>
                  <w:r>
                    <w:rPr>
                      <w:rFonts w:ascii="Arial" w:hAnsi="Arial" w:cs="Arial"/>
                      <w:b/>
                      <w:sz w:val="18"/>
                      <w:szCs w:val="18"/>
                    </w:rPr>
                    <w:t>Total Coliform Bacteria</w:t>
                  </w:r>
                </w:p>
              </w:tc>
              <w:tc>
                <w:tcPr>
                  <w:tcW w:w="881" w:type="dxa"/>
                  <w:tcBorders>
                    <w:top w:val="single" w:sz="4" w:space="0" w:color="auto"/>
                    <w:left w:val="single" w:sz="4" w:space="0" w:color="auto"/>
                    <w:bottom w:val="single" w:sz="4" w:space="0" w:color="auto"/>
                    <w:right w:val="single" w:sz="4" w:space="0" w:color="auto"/>
                  </w:tcBorders>
                  <w:vAlign w:val="center"/>
                  <w:hideMark/>
                </w:tcPr>
                <w:p w14:paraId="3CC98D4A" w14:textId="77777777" w:rsidR="002B782E" w:rsidRDefault="002B782E" w:rsidP="002B782E">
                  <w:pPr>
                    <w:pStyle w:val="Heading5"/>
                    <w:jc w:val="center"/>
                    <w:rPr>
                      <w:rFonts w:ascii="Arial" w:hAnsi="Arial" w:cs="Arial"/>
                      <w:b/>
                      <w:color w:val="auto"/>
                      <w:sz w:val="18"/>
                      <w:szCs w:val="18"/>
                    </w:rPr>
                  </w:pPr>
                  <w:r>
                    <w:rPr>
                      <w:rFonts w:cs="Arial"/>
                      <w:b/>
                      <w:color w:val="auto"/>
                      <w:sz w:val="18"/>
                      <w:szCs w:val="18"/>
                    </w:rPr>
                    <w:t>0</w:t>
                  </w:r>
                </w:p>
              </w:tc>
              <w:tc>
                <w:tcPr>
                  <w:tcW w:w="4154" w:type="dxa"/>
                  <w:tcBorders>
                    <w:top w:val="single" w:sz="4" w:space="0" w:color="auto"/>
                    <w:left w:val="single" w:sz="4" w:space="0" w:color="auto"/>
                    <w:bottom w:val="single" w:sz="4" w:space="0" w:color="auto"/>
                    <w:right w:val="single" w:sz="4" w:space="0" w:color="auto"/>
                  </w:tcBorders>
                  <w:vAlign w:val="center"/>
                  <w:hideMark/>
                </w:tcPr>
                <w:p w14:paraId="1B3E2D3F" w14:textId="77777777" w:rsidR="002B782E" w:rsidRDefault="002B782E" w:rsidP="002B782E">
                  <w:pPr>
                    <w:rPr>
                      <w:rFonts w:ascii="Arial" w:hAnsi="Arial" w:cs="Arial"/>
                      <w:sz w:val="18"/>
                      <w:szCs w:val="18"/>
                    </w:rPr>
                  </w:pPr>
                  <w:r>
                    <w:rPr>
                      <w:rFonts w:ascii="Arial" w:hAnsi="Arial" w:cs="Arial"/>
                      <w:sz w:val="18"/>
                      <w:szCs w:val="18"/>
                    </w:rPr>
                    <w:t xml:space="preserve">&gt;1 Positive monthly sample, or </w:t>
                  </w:r>
                </w:p>
                <w:p w14:paraId="3B5A89CD" w14:textId="77777777" w:rsidR="002B782E" w:rsidRDefault="002B782E" w:rsidP="002B782E">
                  <w:pPr>
                    <w:rPr>
                      <w:rFonts w:ascii="Arial" w:hAnsi="Arial" w:cs="Arial"/>
                      <w:sz w:val="18"/>
                      <w:szCs w:val="18"/>
                    </w:rPr>
                  </w:pPr>
                  <w:r>
                    <w:rPr>
                      <w:rFonts w:ascii="Arial" w:hAnsi="Arial" w:cs="Arial"/>
                      <w:sz w:val="18"/>
                      <w:szCs w:val="18"/>
                    </w:rPr>
                    <w:t>Presence of Coliform bacteria &gt; 5% of monthly samples</w:t>
                  </w:r>
                </w:p>
              </w:tc>
              <w:tc>
                <w:tcPr>
                  <w:tcW w:w="1093" w:type="dxa"/>
                  <w:tcBorders>
                    <w:top w:val="single" w:sz="4" w:space="0" w:color="auto"/>
                    <w:left w:val="single" w:sz="4" w:space="0" w:color="auto"/>
                    <w:bottom w:val="single" w:sz="4" w:space="0" w:color="auto"/>
                    <w:right w:val="single" w:sz="4" w:space="0" w:color="auto"/>
                  </w:tcBorders>
                  <w:vAlign w:val="center"/>
                  <w:hideMark/>
                </w:tcPr>
                <w:p w14:paraId="1B6554FE" w14:textId="77777777" w:rsidR="002B782E" w:rsidRDefault="002B782E" w:rsidP="002B782E">
                  <w:pPr>
                    <w:jc w:val="center"/>
                    <w:rPr>
                      <w:rFonts w:ascii="Arial" w:hAnsi="Arial" w:cs="Arial"/>
                      <w:b/>
                      <w:i/>
                      <w:color w:val="FF0000"/>
                      <w:sz w:val="16"/>
                      <w:szCs w:val="16"/>
                    </w:rPr>
                  </w:pPr>
                  <w:r>
                    <w:rPr>
                      <w:rFonts w:ascii="Arial" w:hAnsi="Arial" w:cs="Arial"/>
                      <w:b/>
                      <w:bCs/>
                      <w:i/>
                      <w:sz w:val="18"/>
                      <w:szCs w:val="18"/>
                    </w:rPr>
                    <w:t>0</w:t>
                  </w:r>
                </w:p>
              </w:tc>
              <w:tc>
                <w:tcPr>
                  <w:tcW w:w="995" w:type="dxa"/>
                  <w:tcBorders>
                    <w:top w:val="single" w:sz="4" w:space="0" w:color="auto"/>
                    <w:left w:val="single" w:sz="4" w:space="0" w:color="auto"/>
                    <w:bottom w:val="single" w:sz="4" w:space="0" w:color="auto"/>
                    <w:right w:val="single" w:sz="4" w:space="0" w:color="auto"/>
                  </w:tcBorders>
                  <w:vAlign w:val="center"/>
                  <w:hideMark/>
                </w:tcPr>
                <w:p w14:paraId="197A4DBF" w14:textId="77777777" w:rsidR="002B782E" w:rsidRDefault="002B782E" w:rsidP="002B782E">
                  <w:pPr>
                    <w:pStyle w:val="Heading5"/>
                    <w:jc w:val="center"/>
                    <w:rPr>
                      <w:rFonts w:ascii="Arial" w:hAnsi="Arial" w:cs="Times New Roman"/>
                      <w:b/>
                      <w:bCs/>
                      <w:color w:val="auto"/>
                      <w:sz w:val="16"/>
                    </w:rPr>
                  </w:pPr>
                  <w:r>
                    <w:rPr>
                      <w:rFonts w:cs="Arial"/>
                      <w:b/>
                      <w:bCs/>
                      <w:i/>
                      <w:color w:val="auto"/>
                      <w:sz w:val="18"/>
                      <w:szCs w:val="18"/>
                    </w:rPr>
                    <w:t>No</w:t>
                  </w:r>
                </w:p>
              </w:tc>
              <w:tc>
                <w:tcPr>
                  <w:tcW w:w="1980" w:type="dxa"/>
                  <w:tcBorders>
                    <w:top w:val="single" w:sz="4" w:space="0" w:color="auto"/>
                    <w:left w:val="single" w:sz="4" w:space="0" w:color="auto"/>
                    <w:bottom w:val="single" w:sz="4" w:space="0" w:color="auto"/>
                    <w:right w:val="double" w:sz="4" w:space="0" w:color="auto"/>
                  </w:tcBorders>
                  <w:vAlign w:val="center"/>
                  <w:hideMark/>
                </w:tcPr>
                <w:p w14:paraId="04055814" w14:textId="77777777" w:rsidR="002B782E" w:rsidRDefault="002B782E" w:rsidP="002B782E">
                  <w:pPr>
                    <w:jc w:val="both"/>
                    <w:rPr>
                      <w:rFonts w:ascii="Arial" w:hAnsi="Arial" w:cs="Arial"/>
                      <w:sz w:val="18"/>
                      <w:szCs w:val="18"/>
                    </w:rPr>
                  </w:pPr>
                  <w:r>
                    <w:rPr>
                      <w:rFonts w:ascii="Arial" w:hAnsi="Arial" w:cs="Arial"/>
                      <w:sz w:val="18"/>
                      <w:szCs w:val="18"/>
                    </w:rPr>
                    <w:t>Naturally present in the environment</w:t>
                  </w:r>
                </w:p>
              </w:tc>
            </w:tr>
            <w:tr w:rsidR="002B782E" w14:paraId="135D4376" w14:textId="77777777" w:rsidTr="002B782E">
              <w:trPr>
                <w:trHeight w:val="1772"/>
                <w:jc w:val="center"/>
              </w:trPr>
              <w:tc>
                <w:tcPr>
                  <w:tcW w:w="1562" w:type="dxa"/>
                  <w:tcBorders>
                    <w:top w:val="single" w:sz="4" w:space="0" w:color="auto"/>
                    <w:left w:val="double" w:sz="4" w:space="0" w:color="auto"/>
                    <w:bottom w:val="double" w:sz="4" w:space="0" w:color="auto"/>
                    <w:right w:val="single" w:sz="4" w:space="0" w:color="auto"/>
                  </w:tcBorders>
                  <w:vAlign w:val="center"/>
                  <w:hideMark/>
                </w:tcPr>
                <w:p w14:paraId="08B7B293" w14:textId="77777777" w:rsidR="002B782E" w:rsidRDefault="002B782E" w:rsidP="002B782E">
                  <w:pPr>
                    <w:rPr>
                      <w:rFonts w:ascii="Arial" w:hAnsi="Arial" w:cs="Arial"/>
                      <w:b/>
                      <w:sz w:val="18"/>
                      <w:szCs w:val="18"/>
                    </w:rPr>
                  </w:pPr>
                  <w:r>
                    <w:rPr>
                      <w:rFonts w:ascii="Arial" w:hAnsi="Arial" w:cs="Arial"/>
                      <w:b/>
                      <w:i/>
                      <w:sz w:val="18"/>
                      <w:szCs w:val="18"/>
                    </w:rPr>
                    <w:t>E. coli</w:t>
                  </w:r>
                  <w:r>
                    <w:rPr>
                      <w:rFonts w:ascii="Arial" w:hAnsi="Arial" w:cs="Arial"/>
                      <w:b/>
                      <w:sz w:val="18"/>
                      <w:szCs w:val="18"/>
                    </w:rPr>
                    <w:t xml:space="preserve"> Bacteria</w:t>
                  </w:r>
                </w:p>
              </w:tc>
              <w:tc>
                <w:tcPr>
                  <w:tcW w:w="881" w:type="dxa"/>
                  <w:tcBorders>
                    <w:top w:val="single" w:sz="4" w:space="0" w:color="auto"/>
                    <w:left w:val="single" w:sz="4" w:space="0" w:color="auto"/>
                    <w:bottom w:val="double" w:sz="4" w:space="0" w:color="auto"/>
                    <w:right w:val="single" w:sz="4" w:space="0" w:color="auto"/>
                  </w:tcBorders>
                  <w:vAlign w:val="center"/>
                  <w:hideMark/>
                </w:tcPr>
                <w:p w14:paraId="0A4A6FF9" w14:textId="77777777" w:rsidR="002B782E" w:rsidRDefault="002B782E" w:rsidP="002B782E">
                  <w:pPr>
                    <w:jc w:val="center"/>
                    <w:rPr>
                      <w:rFonts w:ascii="Arial" w:hAnsi="Arial" w:cs="Arial"/>
                      <w:sz w:val="18"/>
                      <w:szCs w:val="18"/>
                    </w:rPr>
                  </w:pPr>
                  <w:r>
                    <w:rPr>
                      <w:rFonts w:ascii="Arial" w:hAnsi="Arial" w:cs="Arial"/>
                      <w:sz w:val="18"/>
                      <w:szCs w:val="18"/>
                    </w:rPr>
                    <w:t>0</w:t>
                  </w:r>
                </w:p>
              </w:tc>
              <w:tc>
                <w:tcPr>
                  <w:tcW w:w="4154" w:type="dxa"/>
                  <w:tcBorders>
                    <w:top w:val="single" w:sz="4" w:space="0" w:color="auto"/>
                    <w:left w:val="single" w:sz="4" w:space="0" w:color="auto"/>
                    <w:bottom w:val="double" w:sz="4" w:space="0" w:color="auto"/>
                    <w:right w:val="single" w:sz="4" w:space="0" w:color="auto"/>
                  </w:tcBorders>
                  <w:vAlign w:val="center"/>
                  <w:hideMark/>
                </w:tcPr>
                <w:p w14:paraId="64B64A45" w14:textId="77777777" w:rsidR="002B782E" w:rsidRDefault="002B782E" w:rsidP="002B782E">
                  <w:pPr>
                    <w:pStyle w:val="Heading7"/>
                    <w:rPr>
                      <w:rFonts w:ascii="Arial" w:hAnsi="Arial" w:cs="Arial"/>
                      <w:color w:val="auto"/>
                      <w:sz w:val="18"/>
                      <w:szCs w:val="18"/>
                    </w:rPr>
                  </w:pPr>
                  <w:r>
                    <w:rPr>
                      <w:rFonts w:ascii="Arial" w:hAnsi="Arial" w:cs="Arial"/>
                      <w:i/>
                      <w:color w:val="auto"/>
                      <w:sz w:val="18"/>
                      <w:szCs w:val="18"/>
                    </w:rPr>
                    <w:t xml:space="preserve">A routine sample and a repeat sample are total coliform positive, and one is also fecal or </w:t>
                  </w:r>
                  <w:proofErr w:type="gramStart"/>
                  <w:r>
                    <w:rPr>
                      <w:rFonts w:ascii="Arial" w:hAnsi="Arial" w:cs="Arial"/>
                      <w:i/>
                      <w:color w:val="auto"/>
                      <w:sz w:val="18"/>
                      <w:szCs w:val="18"/>
                    </w:rPr>
                    <w:t>E.coli</w:t>
                  </w:r>
                  <w:proofErr w:type="gramEnd"/>
                  <w:r>
                    <w:rPr>
                      <w:rFonts w:ascii="Arial" w:hAnsi="Arial" w:cs="Arial"/>
                      <w:i/>
                      <w:color w:val="auto"/>
                      <w:sz w:val="18"/>
                      <w:szCs w:val="18"/>
                    </w:rPr>
                    <w:t xml:space="preserve"> positive.</w:t>
                  </w:r>
                </w:p>
              </w:tc>
              <w:tc>
                <w:tcPr>
                  <w:tcW w:w="1093" w:type="dxa"/>
                  <w:tcBorders>
                    <w:top w:val="single" w:sz="4" w:space="0" w:color="auto"/>
                    <w:left w:val="single" w:sz="4" w:space="0" w:color="auto"/>
                    <w:bottom w:val="double" w:sz="4" w:space="0" w:color="auto"/>
                    <w:right w:val="single" w:sz="4" w:space="0" w:color="auto"/>
                  </w:tcBorders>
                  <w:vAlign w:val="center"/>
                  <w:hideMark/>
                </w:tcPr>
                <w:p w14:paraId="404C165A" w14:textId="77777777" w:rsidR="002B782E" w:rsidRDefault="002B782E" w:rsidP="002B782E">
                  <w:pPr>
                    <w:jc w:val="center"/>
                    <w:rPr>
                      <w:rFonts w:ascii="Arial" w:hAnsi="Arial" w:cs="Arial"/>
                      <w:color w:val="FF0000"/>
                      <w:sz w:val="14"/>
                      <w:szCs w:val="14"/>
                    </w:rPr>
                  </w:pPr>
                  <w:r>
                    <w:rPr>
                      <w:rFonts w:ascii="Arial" w:hAnsi="Arial" w:cs="Arial"/>
                      <w:b/>
                      <w:bCs/>
                      <w:i/>
                      <w:sz w:val="18"/>
                      <w:szCs w:val="18"/>
                    </w:rPr>
                    <w:t>0</w:t>
                  </w:r>
                </w:p>
              </w:tc>
              <w:tc>
                <w:tcPr>
                  <w:tcW w:w="995" w:type="dxa"/>
                  <w:tcBorders>
                    <w:top w:val="single" w:sz="4" w:space="0" w:color="auto"/>
                    <w:left w:val="single" w:sz="4" w:space="0" w:color="auto"/>
                    <w:bottom w:val="double" w:sz="4" w:space="0" w:color="auto"/>
                    <w:right w:val="single" w:sz="4" w:space="0" w:color="auto"/>
                  </w:tcBorders>
                  <w:vAlign w:val="center"/>
                  <w:hideMark/>
                </w:tcPr>
                <w:p w14:paraId="42025A01" w14:textId="77777777" w:rsidR="002B782E" w:rsidRDefault="002B782E" w:rsidP="002B782E">
                  <w:pPr>
                    <w:jc w:val="center"/>
                    <w:rPr>
                      <w:rFonts w:ascii="Arial" w:hAnsi="Arial" w:cs="Arial"/>
                      <w:b/>
                      <w:bCs/>
                      <w:sz w:val="16"/>
                      <w:szCs w:val="22"/>
                    </w:rPr>
                  </w:pPr>
                  <w:r>
                    <w:rPr>
                      <w:rFonts w:ascii="Arial" w:hAnsi="Arial" w:cs="Arial"/>
                      <w:b/>
                      <w:bCs/>
                      <w:i/>
                      <w:sz w:val="18"/>
                      <w:szCs w:val="18"/>
                    </w:rPr>
                    <w:t>No</w:t>
                  </w:r>
                </w:p>
              </w:tc>
              <w:tc>
                <w:tcPr>
                  <w:tcW w:w="1980" w:type="dxa"/>
                  <w:tcBorders>
                    <w:top w:val="single" w:sz="4" w:space="0" w:color="auto"/>
                    <w:left w:val="single" w:sz="4" w:space="0" w:color="auto"/>
                    <w:bottom w:val="double" w:sz="4" w:space="0" w:color="auto"/>
                    <w:right w:val="double" w:sz="4" w:space="0" w:color="auto"/>
                  </w:tcBorders>
                  <w:vAlign w:val="center"/>
                  <w:hideMark/>
                </w:tcPr>
                <w:p w14:paraId="6F43B3FF" w14:textId="4A67A69C" w:rsidR="002B782E" w:rsidRDefault="002B782E" w:rsidP="002B782E">
                  <w:pPr>
                    <w:jc w:val="both"/>
                    <w:rPr>
                      <w:rFonts w:ascii="Arial" w:hAnsi="Arial" w:cs="Arial"/>
                      <w:sz w:val="18"/>
                      <w:szCs w:val="18"/>
                    </w:rPr>
                  </w:pPr>
                  <w:r>
                    <w:rPr>
                      <w:rFonts w:ascii="Arial" w:hAnsi="Arial" w:cs="Arial"/>
                      <w:snapToGrid w:val="0"/>
                      <w:color w:val="000000"/>
                      <w:sz w:val="18"/>
                      <w:szCs w:val="18"/>
                    </w:rPr>
                    <w:t>Human waste and animal fecal waste.</w:t>
                  </w:r>
                </w:p>
              </w:tc>
            </w:tr>
          </w:tbl>
          <w:p w14:paraId="4745A415" w14:textId="77777777" w:rsidR="002B782E" w:rsidRDefault="002B782E" w:rsidP="00D56CED">
            <w:pPr>
              <w:rPr>
                <w:rStyle w:val="FootnoteReference"/>
                <w:sz w:val="21"/>
                <w:szCs w:val="21"/>
              </w:rPr>
            </w:pPr>
          </w:p>
          <w:p w14:paraId="0D33AC98" w14:textId="77777777" w:rsidR="002B782E" w:rsidRDefault="002B782E" w:rsidP="00D56CED">
            <w:pPr>
              <w:rPr>
                <w:rStyle w:val="FootnoteReference"/>
                <w:sz w:val="21"/>
                <w:szCs w:val="21"/>
              </w:rPr>
            </w:pPr>
          </w:p>
          <w:p w14:paraId="4585D9EE" w14:textId="55B49E8F" w:rsidR="008F2487" w:rsidRPr="00D56CED" w:rsidRDefault="008F2487" w:rsidP="00D56CED">
            <w:pPr>
              <w:rPr>
                <w:sz w:val="21"/>
                <w:szCs w:val="21"/>
              </w:rPr>
            </w:pPr>
            <w:r>
              <w:rPr>
                <w:rStyle w:val="FootnoteReference"/>
                <w:sz w:val="21"/>
                <w:szCs w:val="21"/>
              </w:rPr>
              <w:t>2</w:t>
            </w:r>
            <w:r>
              <w:rPr>
                <w:sz w:val="21"/>
                <w:szCs w:val="21"/>
              </w:rPr>
              <w:t xml:space="preserve"> </w:t>
            </w:r>
            <w:r>
              <w:rPr>
                <w:i/>
                <w:iCs/>
                <w:sz w:val="21"/>
                <w:szCs w:val="21"/>
              </w:rPr>
              <w:t>E. coli</w:t>
            </w:r>
            <w:r>
              <w:rPr>
                <w:sz w:val="21"/>
                <w:szCs w:val="21"/>
              </w:rPr>
              <w:t xml:space="preserve"> MCL violation occurs if: (1) routine and repeat samples are total coliform-positive and either is </w:t>
            </w:r>
            <w:r>
              <w:rPr>
                <w:i/>
                <w:iCs/>
                <w:sz w:val="21"/>
                <w:szCs w:val="21"/>
              </w:rPr>
              <w:t>E. coli</w:t>
            </w:r>
            <w:r>
              <w:rPr>
                <w:sz w:val="21"/>
                <w:szCs w:val="21"/>
              </w:rPr>
              <w:t xml:space="preserve">-positive, or (2) the supply fails to take all required repeat samples following </w:t>
            </w:r>
            <w:r>
              <w:rPr>
                <w:i/>
                <w:iCs/>
                <w:sz w:val="21"/>
                <w:szCs w:val="21"/>
              </w:rPr>
              <w:t>E. coli</w:t>
            </w:r>
            <w:r>
              <w:rPr>
                <w:sz w:val="21"/>
                <w:szCs w:val="21"/>
              </w:rPr>
              <w:t xml:space="preserve">-positive routine sample, or (3) the supply fails to analyze total coliform-positive repeat sample for </w:t>
            </w:r>
            <w:r>
              <w:rPr>
                <w:i/>
                <w:iCs/>
                <w:sz w:val="21"/>
                <w:szCs w:val="21"/>
              </w:rPr>
              <w:t>E. coli</w:t>
            </w:r>
          </w:p>
          <w:p w14:paraId="49470E2A" w14:textId="4DC7FE37" w:rsidR="002B42F2" w:rsidRDefault="00E74E97" w:rsidP="002025F0">
            <w:pPr>
              <w:rPr>
                <w:rFonts w:ascii="Arial" w:hAnsi="Arial" w:cs="Arial"/>
                <w:sz w:val="18"/>
                <w:szCs w:val="18"/>
              </w:rPr>
            </w:pPr>
            <w:r>
              <w:object w:dxaOrig="10845" w:dyaOrig="3420" w14:anchorId="0D256F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2.25pt;height:171pt" o:ole="">
                  <v:imagedata r:id="rId9" o:title=""/>
                </v:shape>
                <o:OLEObject Type="Embed" ProgID="PBrush" ShapeID="_x0000_i1025" DrawAspect="Content" ObjectID="_1809239748" r:id="rId10"/>
              </w:object>
            </w:r>
          </w:p>
          <w:p w14:paraId="3CC16848" w14:textId="77777777" w:rsidR="002B782E" w:rsidRDefault="002B782E" w:rsidP="002025F0">
            <w:pPr>
              <w:rPr>
                <w:rFonts w:ascii="Arial" w:hAnsi="Arial" w:cs="Arial"/>
                <w:sz w:val="18"/>
                <w:szCs w:val="18"/>
              </w:rPr>
            </w:pPr>
          </w:p>
          <w:p w14:paraId="0FEA86EC" w14:textId="77777777" w:rsidR="002B782E" w:rsidRDefault="002B782E" w:rsidP="002025F0">
            <w:pPr>
              <w:rPr>
                <w:rFonts w:ascii="Arial" w:hAnsi="Arial" w:cs="Arial"/>
                <w:sz w:val="18"/>
                <w:szCs w:val="18"/>
              </w:rPr>
            </w:pPr>
          </w:p>
          <w:tbl>
            <w:tblPr>
              <w:tblStyle w:val="TableGrid0"/>
              <w:tblW w:w="107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68"/>
              <w:gridCol w:w="5537"/>
              <w:gridCol w:w="2979"/>
            </w:tblGrid>
            <w:tr w:rsidR="002025F0" w14:paraId="1C996249" w14:textId="77777777" w:rsidTr="002025F0">
              <w:trPr>
                <w:trHeight w:val="168"/>
              </w:trPr>
              <w:tc>
                <w:tcPr>
                  <w:tcW w:w="2268" w:type="dxa"/>
                  <w:tcBorders>
                    <w:top w:val="double" w:sz="4" w:space="0" w:color="auto"/>
                    <w:left w:val="double" w:sz="4" w:space="0" w:color="auto"/>
                    <w:bottom w:val="double" w:sz="4" w:space="0" w:color="auto"/>
                    <w:right w:val="single" w:sz="6" w:space="0" w:color="auto"/>
                  </w:tcBorders>
                  <w:shd w:val="clear" w:color="auto" w:fill="E7E6E6" w:themeFill="background2"/>
                  <w:vAlign w:val="center"/>
                  <w:hideMark/>
                </w:tcPr>
                <w:p w14:paraId="384B3009" w14:textId="77777777" w:rsidR="002025F0" w:rsidRDefault="002025F0" w:rsidP="002025F0">
                  <w:pPr>
                    <w:jc w:val="center"/>
                    <w:rPr>
                      <w:rFonts w:ascii="Arial" w:hAnsi="Arial" w:cs="Arial"/>
                      <w:b/>
                      <w:color w:val="333399"/>
                    </w:rPr>
                  </w:pPr>
                  <w:r>
                    <w:rPr>
                      <w:rFonts w:ascii="Arial" w:hAnsi="Arial" w:cs="Arial"/>
                      <w:b/>
                      <w:color w:val="333399"/>
                    </w:rPr>
                    <w:t>Regulated Contaminant</w:t>
                  </w:r>
                </w:p>
              </w:tc>
              <w:tc>
                <w:tcPr>
                  <w:tcW w:w="5537" w:type="dxa"/>
                  <w:tcBorders>
                    <w:top w:val="double" w:sz="4" w:space="0" w:color="auto"/>
                    <w:left w:val="single" w:sz="6" w:space="0" w:color="auto"/>
                    <w:bottom w:val="double" w:sz="4" w:space="0" w:color="auto"/>
                    <w:right w:val="single" w:sz="6" w:space="0" w:color="auto"/>
                  </w:tcBorders>
                  <w:shd w:val="clear" w:color="auto" w:fill="E7E6E6" w:themeFill="background2"/>
                  <w:vAlign w:val="center"/>
                  <w:hideMark/>
                </w:tcPr>
                <w:p w14:paraId="377EA6EE" w14:textId="77777777" w:rsidR="002025F0" w:rsidRDefault="002025F0" w:rsidP="002025F0">
                  <w:pPr>
                    <w:jc w:val="center"/>
                    <w:rPr>
                      <w:rFonts w:ascii="Arial" w:hAnsi="Arial" w:cs="Arial"/>
                      <w:b/>
                      <w:color w:val="333399"/>
                    </w:rPr>
                  </w:pPr>
                  <w:r>
                    <w:rPr>
                      <w:rFonts w:ascii="Arial" w:hAnsi="Arial" w:cs="Arial"/>
                      <w:b/>
                      <w:color w:val="333399"/>
                    </w:rPr>
                    <w:t>Treatment Technique</w:t>
                  </w:r>
                </w:p>
              </w:tc>
              <w:tc>
                <w:tcPr>
                  <w:tcW w:w="2979" w:type="dxa"/>
                  <w:tcBorders>
                    <w:top w:val="double" w:sz="4" w:space="0" w:color="auto"/>
                    <w:left w:val="single" w:sz="6" w:space="0" w:color="auto"/>
                    <w:bottom w:val="double" w:sz="4" w:space="0" w:color="auto"/>
                    <w:right w:val="double" w:sz="4" w:space="0" w:color="auto"/>
                  </w:tcBorders>
                  <w:shd w:val="clear" w:color="auto" w:fill="E7E6E6" w:themeFill="background2"/>
                  <w:vAlign w:val="center"/>
                  <w:hideMark/>
                </w:tcPr>
                <w:p w14:paraId="10D6D440" w14:textId="77777777" w:rsidR="002025F0" w:rsidRDefault="002025F0" w:rsidP="002025F0">
                  <w:pPr>
                    <w:jc w:val="center"/>
                    <w:rPr>
                      <w:rFonts w:ascii="Arial" w:hAnsi="Arial" w:cs="Arial"/>
                      <w:b/>
                      <w:color w:val="333399"/>
                    </w:rPr>
                  </w:pPr>
                  <w:r>
                    <w:rPr>
                      <w:rFonts w:ascii="Arial" w:hAnsi="Arial" w:cs="Arial"/>
                      <w:b/>
                      <w:color w:val="333399"/>
                    </w:rPr>
                    <w:t>Typical Source of Contaminant</w:t>
                  </w:r>
                </w:p>
              </w:tc>
              <w:bookmarkEnd w:id="0"/>
            </w:tr>
            <w:tr w:rsidR="002025F0" w14:paraId="0E65FDDC" w14:textId="77777777" w:rsidTr="002025F0">
              <w:trPr>
                <w:trHeight w:val="697"/>
              </w:trPr>
              <w:tc>
                <w:tcPr>
                  <w:tcW w:w="2268" w:type="dxa"/>
                  <w:tcBorders>
                    <w:top w:val="double" w:sz="4" w:space="0" w:color="auto"/>
                    <w:left w:val="double" w:sz="4" w:space="0" w:color="auto"/>
                    <w:bottom w:val="double" w:sz="4" w:space="0" w:color="auto"/>
                    <w:right w:val="single" w:sz="6" w:space="0" w:color="auto"/>
                  </w:tcBorders>
                  <w:vAlign w:val="center"/>
                  <w:hideMark/>
                </w:tcPr>
                <w:p w14:paraId="435C457D" w14:textId="77777777" w:rsidR="002025F0" w:rsidRDefault="002025F0" w:rsidP="002025F0">
                  <w:pPr>
                    <w:jc w:val="center"/>
                    <w:rPr>
                      <w:rFonts w:ascii="Arial" w:hAnsi="Arial" w:cs="Arial"/>
                      <w:b/>
                      <w:sz w:val="18"/>
                      <w:szCs w:val="18"/>
                    </w:rPr>
                  </w:pPr>
                  <w:r>
                    <w:rPr>
                      <w:rFonts w:ascii="Arial" w:hAnsi="Arial" w:cs="Arial"/>
                      <w:b/>
                      <w:sz w:val="18"/>
                      <w:szCs w:val="18"/>
                    </w:rPr>
                    <w:t>Total Organic Carbon (ppm)</w:t>
                  </w:r>
                </w:p>
              </w:tc>
              <w:tc>
                <w:tcPr>
                  <w:tcW w:w="5537" w:type="dxa"/>
                  <w:tcBorders>
                    <w:top w:val="double" w:sz="4" w:space="0" w:color="auto"/>
                    <w:left w:val="single" w:sz="6" w:space="0" w:color="auto"/>
                    <w:bottom w:val="double" w:sz="4" w:space="0" w:color="auto"/>
                    <w:right w:val="single" w:sz="6" w:space="0" w:color="auto"/>
                  </w:tcBorders>
                  <w:vAlign w:val="center"/>
                  <w:hideMark/>
                </w:tcPr>
                <w:p w14:paraId="45E2A460" w14:textId="77777777" w:rsidR="002025F0" w:rsidRDefault="002025F0" w:rsidP="002025F0">
                  <w:pPr>
                    <w:rPr>
                      <w:rFonts w:ascii="Arial" w:hAnsi="Arial" w:cs="Arial"/>
                      <w:sz w:val="18"/>
                      <w:szCs w:val="18"/>
                    </w:rPr>
                  </w:pPr>
                  <w:r>
                    <w:rPr>
                      <w:rFonts w:ascii="Arial" w:hAnsi="Arial" w:cs="Arial"/>
                      <w:sz w:val="18"/>
                      <w:szCs w:val="18"/>
                    </w:rPr>
                    <w:t>The Total Organic Carbon (TOC) removal ratio is calculated as the ratio between the actual TOC removal and the TOC removal requirements. The TOC was measured each month and because the level was low, there is no TOC removal requirement</w:t>
                  </w:r>
                </w:p>
              </w:tc>
              <w:tc>
                <w:tcPr>
                  <w:tcW w:w="2979" w:type="dxa"/>
                  <w:tcBorders>
                    <w:top w:val="double" w:sz="4" w:space="0" w:color="auto"/>
                    <w:left w:val="single" w:sz="6" w:space="0" w:color="auto"/>
                    <w:bottom w:val="double" w:sz="4" w:space="0" w:color="auto"/>
                    <w:right w:val="double" w:sz="4" w:space="0" w:color="auto"/>
                  </w:tcBorders>
                  <w:vAlign w:val="center"/>
                  <w:hideMark/>
                </w:tcPr>
                <w:p w14:paraId="22C8DA28" w14:textId="77777777" w:rsidR="002025F0" w:rsidRDefault="002025F0" w:rsidP="002025F0">
                  <w:pPr>
                    <w:jc w:val="center"/>
                    <w:rPr>
                      <w:rFonts w:ascii="Arial" w:hAnsi="Arial" w:cs="Arial"/>
                      <w:sz w:val="18"/>
                      <w:szCs w:val="18"/>
                    </w:rPr>
                  </w:pPr>
                  <w:r>
                    <w:rPr>
                      <w:rFonts w:ascii="Arial" w:hAnsi="Arial" w:cs="Arial"/>
                      <w:sz w:val="18"/>
                      <w:szCs w:val="18"/>
                    </w:rPr>
                    <w:t>Erosion of natural deposits</w:t>
                  </w:r>
                </w:p>
              </w:tc>
            </w:tr>
          </w:tbl>
          <w:p w14:paraId="623F9BF1" w14:textId="77777777" w:rsidR="002B42F2" w:rsidRDefault="002B42F2" w:rsidP="00CA0106">
            <w:pPr>
              <w:rPr>
                <w:rFonts w:ascii="Arial" w:hAnsi="Arial" w:cs="Arial"/>
                <w:b/>
                <w:bCs/>
                <w:color w:val="5B9BD5" w:themeColor="accent1"/>
                <w:sz w:val="24"/>
                <w:szCs w:val="24"/>
              </w:rPr>
            </w:pPr>
          </w:p>
          <w:tbl>
            <w:tblPr>
              <w:tblStyle w:val="TableGrid0"/>
              <w:tblW w:w="10800"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720"/>
              <w:gridCol w:w="886"/>
              <w:gridCol w:w="653"/>
              <w:gridCol w:w="1056"/>
              <w:gridCol w:w="979"/>
              <w:gridCol w:w="1461"/>
              <w:gridCol w:w="980"/>
              <w:gridCol w:w="3065"/>
            </w:tblGrid>
            <w:tr w:rsidR="002025F0" w14:paraId="2FCA55BF" w14:textId="77777777" w:rsidTr="00971051">
              <w:trPr>
                <w:trHeight w:val="257"/>
              </w:trPr>
              <w:tc>
                <w:tcPr>
                  <w:tcW w:w="10800" w:type="dxa"/>
                  <w:gridSpan w:val="8"/>
                  <w:tcBorders>
                    <w:top w:val="double" w:sz="4" w:space="0" w:color="auto"/>
                    <w:left w:val="double" w:sz="4" w:space="0" w:color="auto"/>
                    <w:bottom w:val="double" w:sz="4" w:space="0" w:color="auto"/>
                    <w:right w:val="double" w:sz="4" w:space="0" w:color="auto"/>
                  </w:tcBorders>
                  <w:shd w:val="clear" w:color="auto" w:fill="E7E6E6" w:themeFill="background2"/>
                  <w:vAlign w:val="center"/>
                  <w:hideMark/>
                </w:tcPr>
                <w:p w14:paraId="218CC0BA" w14:textId="77777777" w:rsidR="002025F0" w:rsidRDefault="002025F0" w:rsidP="002025F0">
                  <w:pPr>
                    <w:ind w:right="432"/>
                    <w:rPr>
                      <w:rFonts w:ascii="Arial" w:hAnsi="Arial" w:cs="Arial"/>
                      <w:b/>
                    </w:rPr>
                  </w:pPr>
                  <w:r>
                    <w:rPr>
                      <w:rFonts w:ascii="Arial" w:hAnsi="Arial" w:cs="Arial"/>
                      <w:b/>
                      <w:color w:val="333399"/>
                    </w:rPr>
                    <w:t>Radionuclides 2019</w:t>
                  </w:r>
                </w:p>
              </w:tc>
            </w:tr>
            <w:tr w:rsidR="00971051" w14:paraId="1E286EF9" w14:textId="77777777" w:rsidTr="00971051">
              <w:trPr>
                <w:trHeight w:val="722"/>
              </w:trPr>
              <w:tc>
                <w:tcPr>
                  <w:tcW w:w="1720" w:type="dxa"/>
                  <w:tcBorders>
                    <w:top w:val="double" w:sz="4" w:space="0" w:color="auto"/>
                    <w:left w:val="double" w:sz="4" w:space="0" w:color="auto"/>
                    <w:bottom w:val="single" w:sz="4" w:space="0" w:color="auto"/>
                    <w:right w:val="single" w:sz="4" w:space="0" w:color="auto"/>
                  </w:tcBorders>
                  <w:vAlign w:val="center"/>
                  <w:hideMark/>
                </w:tcPr>
                <w:p w14:paraId="00484061" w14:textId="77777777" w:rsidR="002025F0" w:rsidRDefault="002025F0" w:rsidP="002025F0">
                  <w:pPr>
                    <w:jc w:val="center"/>
                    <w:rPr>
                      <w:rFonts w:ascii="Arial" w:hAnsi="Arial" w:cs="Arial"/>
                      <w:b/>
                      <w:color w:val="333399"/>
                      <w:sz w:val="18"/>
                      <w:szCs w:val="18"/>
                    </w:rPr>
                  </w:pPr>
                  <w:r>
                    <w:rPr>
                      <w:rFonts w:ascii="Arial" w:hAnsi="Arial" w:cs="Arial"/>
                      <w:b/>
                      <w:color w:val="333399"/>
                      <w:sz w:val="18"/>
                      <w:szCs w:val="18"/>
                    </w:rPr>
                    <w:t>Regulated contaminant</w:t>
                  </w:r>
                </w:p>
              </w:tc>
              <w:tc>
                <w:tcPr>
                  <w:tcW w:w="886" w:type="dxa"/>
                  <w:tcBorders>
                    <w:top w:val="double" w:sz="4" w:space="0" w:color="auto"/>
                    <w:left w:val="single" w:sz="4" w:space="0" w:color="auto"/>
                    <w:bottom w:val="single" w:sz="4" w:space="0" w:color="auto"/>
                    <w:right w:val="single" w:sz="4" w:space="0" w:color="auto"/>
                  </w:tcBorders>
                  <w:vAlign w:val="center"/>
                  <w:hideMark/>
                </w:tcPr>
                <w:p w14:paraId="6EDA815B" w14:textId="77777777" w:rsidR="002025F0" w:rsidRDefault="002025F0" w:rsidP="002025F0">
                  <w:pPr>
                    <w:jc w:val="center"/>
                    <w:rPr>
                      <w:rFonts w:ascii="Arial" w:hAnsi="Arial" w:cs="Arial"/>
                      <w:b/>
                      <w:color w:val="333399"/>
                      <w:sz w:val="18"/>
                      <w:szCs w:val="18"/>
                    </w:rPr>
                  </w:pPr>
                  <w:r>
                    <w:rPr>
                      <w:rFonts w:ascii="Arial" w:hAnsi="Arial" w:cs="Arial"/>
                      <w:b/>
                      <w:color w:val="333399"/>
                      <w:sz w:val="18"/>
                      <w:szCs w:val="18"/>
                    </w:rPr>
                    <w:t>Test date</w:t>
                  </w:r>
                </w:p>
              </w:tc>
              <w:tc>
                <w:tcPr>
                  <w:tcW w:w="653" w:type="dxa"/>
                  <w:tcBorders>
                    <w:top w:val="double" w:sz="4" w:space="0" w:color="auto"/>
                    <w:left w:val="single" w:sz="4" w:space="0" w:color="auto"/>
                    <w:bottom w:val="single" w:sz="4" w:space="0" w:color="auto"/>
                    <w:right w:val="single" w:sz="4" w:space="0" w:color="auto"/>
                  </w:tcBorders>
                  <w:vAlign w:val="center"/>
                  <w:hideMark/>
                </w:tcPr>
                <w:p w14:paraId="4FA18223" w14:textId="77777777" w:rsidR="002025F0" w:rsidRDefault="002025F0" w:rsidP="002025F0">
                  <w:pPr>
                    <w:jc w:val="center"/>
                    <w:rPr>
                      <w:rFonts w:ascii="Arial" w:hAnsi="Arial" w:cs="Arial"/>
                      <w:b/>
                      <w:color w:val="333399"/>
                      <w:sz w:val="18"/>
                      <w:szCs w:val="18"/>
                    </w:rPr>
                  </w:pPr>
                  <w:r>
                    <w:rPr>
                      <w:rFonts w:ascii="Arial" w:hAnsi="Arial" w:cs="Arial"/>
                      <w:b/>
                      <w:color w:val="333399"/>
                      <w:sz w:val="18"/>
                      <w:szCs w:val="18"/>
                    </w:rPr>
                    <w:t>Unit</w:t>
                  </w:r>
                </w:p>
              </w:tc>
              <w:tc>
                <w:tcPr>
                  <w:tcW w:w="1056" w:type="dxa"/>
                  <w:tcBorders>
                    <w:top w:val="double" w:sz="4" w:space="0" w:color="auto"/>
                    <w:left w:val="single" w:sz="4" w:space="0" w:color="auto"/>
                    <w:bottom w:val="single" w:sz="4" w:space="0" w:color="auto"/>
                    <w:right w:val="single" w:sz="4" w:space="0" w:color="auto"/>
                  </w:tcBorders>
                  <w:vAlign w:val="center"/>
                  <w:hideMark/>
                </w:tcPr>
                <w:p w14:paraId="020A472B" w14:textId="77777777" w:rsidR="002025F0" w:rsidRDefault="002025F0" w:rsidP="002025F0">
                  <w:pPr>
                    <w:jc w:val="center"/>
                    <w:rPr>
                      <w:rFonts w:ascii="Arial" w:hAnsi="Arial" w:cs="Arial"/>
                      <w:b/>
                      <w:color w:val="333399"/>
                      <w:sz w:val="18"/>
                      <w:szCs w:val="18"/>
                    </w:rPr>
                  </w:pPr>
                  <w:r>
                    <w:rPr>
                      <w:rFonts w:ascii="Arial" w:hAnsi="Arial" w:cs="Arial"/>
                      <w:b/>
                      <w:color w:val="333399"/>
                      <w:sz w:val="18"/>
                      <w:szCs w:val="18"/>
                    </w:rPr>
                    <w:t>Health Goal</w:t>
                  </w:r>
                </w:p>
                <w:p w14:paraId="5F58F6EA" w14:textId="77777777" w:rsidR="002025F0" w:rsidRDefault="002025F0" w:rsidP="002025F0">
                  <w:pPr>
                    <w:jc w:val="center"/>
                    <w:rPr>
                      <w:rFonts w:ascii="Arial" w:hAnsi="Arial" w:cs="Arial"/>
                      <w:b/>
                      <w:color w:val="333399"/>
                      <w:sz w:val="18"/>
                      <w:szCs w:val="18"/>
                    </w:rPr>
                  </w:pPr>
                  <w:r>
                    <w:rPr>
                      <w:rFonts w:ascii="Arial" w:hAnsi="Arial" w:cs="Arial"/>
                      <w:b/>
                      <w:color w:val="2E74B5" w:themeColor="accent1" w:themeShade="BF"/>
                      <w:sz w:val="18"/>
                      <w:szCs w:val="18"/>
                    </w:rPr>
                    <w:t>MCLG</w:t>
                  </w:r>
                </w:p>
              </w:tc>
              <w:tc>
                <w:tcPr>
                  <w:tcW w:w="979" w:type="dxa"/>
                  <w:tcBorders>
                    <w:top w:val="double" w:sz="4" w:space="0" w:color="auto"/>
                    <w:left w:val="single" w:sz="4" w:space="0" w:color="auto"/>
                    <w:bottom w:val="single" w:sz="4" w:space="0" w:color="auto"/>
                    <w:right w:val="single" w:sz="4" w:space="0" w:color="auto"/>
                  </w:tcBorders>
                  <w:vAlign w:val="center"/>
                  <w:hideMark/>
                </w:tcPr>
                <w:p w14:paraId="730554FC" w14:textId="77777777" w:rsidR="002025F0" w:rsidRDefault="002025F0" w:rsidP="002025F0">
                  <w:pPr>
                    <w:jc w:val="center"/>
                    <w:rPr>
                      <w:rFonts w:ascii="Arial" w:hAnsi="Arial" w:cs="Arial"/>
                      <w:b/>
                      <w:color w:val="333399"/>
                      <w:sz w:val="18"/>
                      <w:szCs w:val="18"/>
                    </w:rPr>
                  </w:pPr>
                  <w:r>
                    <w:rPr>
                      <w:rFonts w:ascii="Arial" w:hAnsi="Arial" w:cs="Arial"/>
                      <w:b/>
                      <w:color w:val="333399"/>
                      <w:sz w:val="18"/>
                      <w:szCs w:val="18"/>
                    </w:rPr>
                    <w:t>Allowed Level</w:t>
                  </w:r>
                </w:p>
              </w:tc>
              <w:tc>
                <w:tcPr>
                  <w:tcW w:w="1461" w:type="dxa"/>
                  <w:tcBorders>
                    <w:top w:val="double" w:sz="4" w:space="0" w:color="auto"/>
                    <w:left w:val="single" w:sz="4" w:space="0" w:color="auto"/>
                    <w:bottom w:val="single" w:sz="4" w:space="0" w:color="auto"/>
                    <w:right w:val="single" w:sz="4" w:space="0" w:color="auto"/>
                  </w:tcBorders>
                  <w:vAlign w:val="center"/>
                  <w:hideMark/>
                </w:tcPr>
                <w:p w14:paraId="2E9A408F" w14:textId="77777777" w:rsidR="002025F0" w:rsidRDefault="002025F0" w:rsidP="002025F0">
                  <w:pPr>
                    <w:jc w:val="center"/>
                    <w:rPr>
                      <w:rFonts w:ascii="Arial" w:hAnsi="Arial" w:cs="Arial"/>
                      <w:b/>
                      <w:color w:val="333399"/>
                      <w:sz w:val="18"/>
                      <w:szCs w:val="18"/>
                    </w:rPr>
                  </w:pPr>
                  <w:r>
                    <w:rPr>
                      <w:rFonts w:ascii="Arial" w:hAnsi="Arial" w:cs="Arial"/>
                      <w:b/>
                      <w:color w:val="333399"/>
                      <w:sz w:val="18"/>
                      <w:szCs w:val="18"/>
                    </w:rPr>
                    <w:t>Level detected</w:t>
                  </w:r>
                </w:p>
              </w:tc>
              <w:tc>
                <w:tcPr>
                  <w:tcW w:w="980" w:type="dxa"/>
                  <w:tcBorders>
                    <w:top w:val="double" w:sz="4" w:space="0" w:color="auto"/>
                    <w:left w:val="single" w:sz="4" w:space="0" w:color="auto"/>
                    <w:bottom w:val="single" w:sz="4" w:space="0" w:color="auto"/>
                    <w:right w:val="single" w:sz="4" w:space="0" w:color="auto"/>
                  </w:tcBorders>
                  <w:vAlign w:val="center"/>
                  <w:hideMark/>
                </w:tcPr>
                <w:p w14:paraId="6EAB6EE9" w14:textId="77777777" w:rsidR="002025F0" w:rsidRDefault="002025F0" w:rsidP="002025F0">
                  <w:pPr>
                    <w:jc w:val="center"/>
                    <w:rPr>
                      <w:rFonts w:ascii="Arial" w:hAnsi="Arial" w:cs="Arial"/>
                      <w:b/>
                      <w:color w:val="333399"/>
                      <w:sz w:val="18"/>
                      <w:szCs w:val="18"/>
                    </w:rPr>
                  </w:pPr>
                  <w:r>
                    <w:rPr>
                      <w:rFonts w:ascii="Arial" w:hAnsi="Arial" w:cs="Arial"/>
                      <w:b/>
                      <w:color w:val="333399"/>
                      <w:sz w:val="18"/>
                      <w:szCs w:val="18"/>
                    </w:rPr>
                    <w:t>Violation</w:t>
                  </w:r>
                </w:p>
                <w:p w14:paraId="41CACCFE" w14:textId="77777777" w:rsidR="002025F0" w:rsidRDefault="002025F0" w:rsidP="002025F0">
                  <w:pPr>
                    <w:jc w:val="center"/>
                    <w:rPr>
                      <w:rFonts w:ascii="Arial" w:hAnsi="Arial" w:cs="Arial"/>
                      <w:b/>
                      <w:color w:val="333399"/>
                      <w:sz w:val="18"/>
                      <w:szCs w:val="18"/>
                    </w:rPr>
                  </w:pPr>
                  <w:r>
                    <w:rPr>
                      <w:rFonts w:ascii="Arial" w:hAnsi="Arial" w:cs="Arial"/>
                      <w:b/>
                      <w:color w:val="333399"/>
                      <w:sz w:val="18"/>
                      <w:szCs w:val="18"/>
                    </w:rPr>
                    <w:t>Yes/no</w:t>
                  </w:r>
                </w:p>
              </w:tc>
              <w:tc>
                <w:tcPr>
                  <w:tcW w:w="3063" w:type="dxa"/>
                  <w:tcBorders>
                    <w:top w:val="double" w:sz="4" w:space="0" w:color="auto"/>
                    <w:left w:val="single" w:sz="4" w:space="0" w:color="auto"/>
                    <w:bottom w:val="single" w:sz="4" w:space="0" w:color="auto"/>
                    <w:right w:val="double" w:sz="4" w:space="0" w:color="auto"/>
                  </w:tcBorders>
                  <w:vAlign w:val="center"/>
                  <w:hideMark/>
                </w:tcPr>
                <w:p w14:paraId="1C26F8ED" w14:textId="77777777" w:rsidR="002025F0" w:rsidRDefault="002025F0" w:rsidP="002025F0">
                  <w:pPr>
                    <w:jc w:val="center"/>
                    <w:rPr>
                      <w:rFonts w:ascii="Arial" w:hAnsi="Arial" w:cs="Arial"/>
                      <w:b/>
                      <w:color w:val="333399"/>
                      <w:sz w:val="18"/>
                      <w:szCs w:val="18"/>
                    </w:rPr>
                  </w:pPr>
                  <w:r>
                    <w:rPr>
                      <w:rFonts w:ascii="Arial" w:hAnsi="Arial" w:cs="Arial"/>
                      <w:b/>
                      <w:color w:val="333399"/>
                      <w:sz w:val="18"/>
                      <w:szCs w:val="18"/>
                    </w:rPr>
                    <w:t>Major Sources in Drinking water</w:t>
                  </w:r>
                </w:p>
              </w:tc>
            </w:tr>
            <w:tr w:rsidR="00971051" w14:paraId="41252163" w14:textId="77777777" w:rsidTr="00971051">
              <w:trPr>
                <w:trHeight w:val="463"/>
              </w:trPr>
              <w:tc>
                <w:tcPr>
                  <w:tcW w:w="1720" w:type="dxa"/>
                  <w:tcBorders>
                    <w:top w:val="single" w:sz="4" w:space="0" w:color="auto"/>
                    <w:left w:val="double" w:sz="4" w:space="0" w:color="auto"/>
                    <w:bottom w:val="single" w:sz="4" w:space="0" w:color="auto"/>
                    <w:right w:val="single" w:sz="4" w:space="0" w:color="auto"/>
                  </w:tcBorders>
                  <w:vAlign w:val="center"/>
                  <w:hideMark/>
                </w:tcPr>
                <w:p w14:paraId="1035F5E4" w14:textId="77777777" w:rsidR="002025F0" w:rsidRDefault="002025F0" w:rsidP="002025F0">
                  <w:pPr>
                    <w:jc w:val="center"/>
                    <w:rPr>
                      <w:rFonts w:ascii="Arial" w:hAnsi="Arial" w:cs="Arial"/>
                      <w:b/>
                      <w:sz w:val="18"/>
                      <w:szCs w:val="18"/>
                    </w:rPr>
                  </w:pPr>
                  <w:r>
                    <w:rPr>
                      <w:rFonts w:ascii="Arial" w:hAnsi="Arial" w:cs="Arial"/>
                      <w:b/>
                      <w:sz w:val="18"/>
                      <w:szCs w:val="18"/>
                    </w:rPr>
                    <w:t>Combined Radium</w:t>
                  </w:r>
                </w:p>
                <w:p w14:paraId="0126DE7C" w14:textId="77777777" w:rsidR="002025F0" w:rsidRDefault="002025F0" w:rsidP="002025F0">
                  <w:pPr>
                    <w:jc w:val="center"/>
                    <w:rPr>
                      <w:rFonts w:ascii="Arial" w:hAnsi="Arial" w:cs="Arial"/>
                      <w:sz w:val="18"/>
                      <w:szCs w:val="18"/>
                    </w:rPr>
                  </w:pPr>
                  <w:r>
                    <w:rPr>
                      <w:rFonts w:ascii="Arial" w:hAnsi="Arial" w:cs="Arial"/>
                      <w:b/>
                      <w:sz w:val="18"/>
                      <w:szCs w:val="18"/>
                    </w:rPr>
                    <w:t>226 and 228</w:t>
                  </w:r>
                </w:p>
              </w:tc>
              <w:tc>
                <w:tcPr>
                  <w:tcW w:w="886" w:type="dxa"/>
                  <w:tcBorders>
                    <w:top w:val="single" w:sz="4" w:space="0" w:color="auto"/>
                    <w:left w:val="single" w:sz="4" w:space="0" w:color="auto"/>
                    <w:bottom w:val="single" w:sz="4" w:space="0" w:color="auto"/>
                    <w:right w:val="single" w:sz="4" w:space="0" w:color="auto"/>
                  </w:tcBorders>
                  <w:vAlign w:val="center"/>
                  <w:hideMark/>
                </w:tcPr>
                <w:p w14:paraId="4B31E66E" w14:textId="77777777" w:rsidR="002025F0" w:rsidRDefault="002025F0" w:rsidP="002025F0">
                  <w:pPr>
                    <w:jc w:val="center"/>
                    <w:rPr>
                      <w:rFonts w:ascii="Arial" w:hAnsi="Arial" w:cs="Arial"/>
                      <w:color w:val="000000" w:themeColor="text1"/>
                      <w:sz w:val="18"/>
                      <w:szCs w:val="18"/>
                    </w:rPr>
                  </w:pPr>
                  <w:r>
                    <w:rPr>
                      <w:rFonts w:ascii="Arial" w:hAnsi="Arial" w:cs="Arial"/>
                      <w:color w:val="000000" w:themeColor="text1"/>
                      <w:sz w:val="18"/>
                      <w:szCs w:val="18"/>
                    </w:rPr>
                    <w:t>2/13/19</w:t>
                  </w:r>
                </w:p>
              </w:tc>
              <w:tc>
                <w:tcPr>
                  <w:tcW w:w="653" w:type="dxa"/>
                  <w:tcBorders>
                    <w:top w:val="single" w:sz="4" w:space="0" w:color="auto"/>
                    <w:left w:val="single" w:sz="4" w:space="0" w:color="auto"/>
                    <w:bottom w:val="single" w:sz="4" w:space="0" w:color="auto"/>
                    <w:right w:val="single" w:sz="4" w:space="0" w:color="auto"/>
                  </w:tcBorders>
                  <w:vAlign w:val="center"/>
                  <w:hideMark/>
                </w:tcPr>
                <w:p w14:paraId="5461EA52" w14:textId="77777777" w:rsidR="002025F0" w:rsidRDefault="002025F0" w:rsidP="002025F0">
                  <w:pPr>
                    <w:jc w:val="center"/>
                    <w:rPr>
                      <w:rFonts w:ascii="Arial" w:hAnsi="Arial" w:cs="Arial"/>
                      <w:color w:val="000000" w:themeColor="text1"/>
                      <w:sz w:val="18"/>
                      <w:szCs w:val="18"/>
                    </w:rPr>
                  </w:pPr>
                  <w:proofErr w:type="spellStart"/>
                  <w:r>
                    <w:rPr>
                      <w:rFonts w:ascii="Arial" w:hAnsi="Arial" w:cs="Arial"/>
                      <w:color w:val="000000" w:themeColor="text1"/>
                      <w:sz w:val="18"/>
                      <w:szCs w:val="18"/>
                    </w:rPr>
                    <w:t>pCi</w:t>
                  </w:r>
                  <w:proofErr w:type="spellEnd"/>
                  <w:r>
                    <w:rPr>
                      <w:rFonts w:ascii="Arial" w:hAnsi="Arial" w:cs="Arial"/>
                      <w:color w:val="000000" w:themeColor="text1"/>
                      <w:sz w:val="18"/>
                      <w:szCs w:val="18"/>
                    </w:rPr>
                    <w:t>/L</w:t>
                  </w:r>
                </w:p>
              </w:tc>
              <w:tc>
                <w:tcPr>
                  <w:tcW w:w="1056" w:type="dxa"/>
                  <w:tcBorders>
                    <w:top w:val="single" w:sz="4" w:space="0" w:color="auto"/>
                    <w:left w:val="single" w:sz="4" w:space="0" w:color="auto"/>
                    <w:bottom w:val="single" w:sz="4" w:space="0" w:color="auto"/>
                    <w:right w:val="single" w:sz="4" w:space="0" w:color="auto"/>
                  </w:tcBorders>
                  <w:vAlign w:val="center"/>
                  <w:hideMark/>
                </w:tcPr>
                <w:p w14:paraId="4B67215B" w14:textId="77777777" w:rsidR="002025F0" w:rsidRDefault="002025F0" w:rsidP="002025F0">
                  <w:pPr>
                    <w:jc w:val="center"/>
                    <w:rPr>
                      <w:rFonts w:ascii="Arial" w:hAnsi="Arial" w:cs="Arial"/>
                      <w:color w:val="000000" w:themeColor="text1"/>
                      <w:sz w:val="18"/>
                      <w:szCs w:val="18"/>
                    </w:rPr>
                  </w:pPr>
                  <w:r>
                    <w:rPr>
                      <w:rFonts w:ascii="Arial" w:hAnsi="Arial" w:cs="Arial"/>
                      <w:color w:val="000000" w:themeColor="text1"/>
                      <w:sz w:val="18"/>
                      <w:szCs w:val="18"/>
                    </w:rPr>
                    <w:t>0</w:t>
                  </w:r>
                </w:p>
              </w:tc>
              <w:tc>
                <w:tcPr>
                  <w:tcW w:w="979" w:type="dxa"/>
                  <w:tcBorders>
                    <w:top w:val="single" w:sz="4" w:space="0" w:color="auto"/>
                    <w:left w:val="single" w:sz="4" w:space="0" w:color="auto"/>
                    <w:bottom w:val="single" w:sz="4" w:space="0" w:color="auto"/>
                    <w:right w:val="single" w:sz="4" w:space="0" w:color="auto"/>
                  </w:tcBorders>
                  <w:vAlign w:val="center"/>
                  <w:hideMark/>
                </w:tcPr>
                <w:p w14:paraId="4E778A88" w14:textId="77777777" w:rsidR="002025F0" w:rsidRDefault="002025F0" w:rsidP="002025F0">
                  <w:pPr>
                    <w:jc w:val="center"/>
                    <w:rPr>
                      <w:rFonts w:ascii="Arial" w:hAnsi="Arial" w:cs="Arial"/>
                      <w:b/>
                      <w:color w:val="000000" w:themeColor="text1"/>
                      <w:sz w:val="18"/>
                      <w:szCs w:val="18"/>
                    </w:rPr>
                  </w:pPr>
                  <w:r>
                    <w:rPr>
                      <w:rFonts w:ascii="Arial" w:hAnsi="Arial" w:cs="Arial"/>
                      <w:b/>
                      <w:color w:val="000000" w:themeColor="text1"/>
                      <w:sz w:val="18"/>
                      <w:szCs w:val="18"/>
                    </w:rPr>
                    <w:t>5</w:t>
                  </w:r>
                </w:p>
              </w:tc>
              <w:tc>
                <w:tcPr>
                  <w:tcW w:w="1461" w:type="dxa"/>
                  <w:tcBorders>
                    <w:top w:val="single" w:sz="4" w:space="0" w:color="auto"/>
                    <w:left w:val="single" w:sz="4" w:space="0" w:color="auto"/>
                    <w:bottom w:val="single" w:sz="4" w:space="0" w:color="auto"/>
                    <w:right w:val="single" w:sz="4" w:space="0" w:color="auto"/>
                  </w:tcBorders>
                  <w:hideMark/>
                </w:tcPr>
                <w:p w14:paraId="5B0A6184" w14:textId="77777777" w:rsidR="002025F0" w:rsidRDefault="002025F0" w:rsidP="002025F0">
                  <w:pPr>
                    <w:spacing w:before="60"/>
                    <w:jc w:val="center"/>
                    <w:rPr>
                      <w:rFonts w:ascii="Arial" w:hAnsi="Arial" w:cs="Arial"/>
                      <w:b/>
                      <w:color w:val="000000" w:themeColor="text1"/>
                      <w:sz w:val="18"/>
                      <w:szCs w:val="18"/>
                    </w:rPr>
                  </w:pPr>
                  <w:r>
                    <w:rPr>
                      <w:rFonts w:ascii="Arial" w:hAnsi="Arial" w:cs="Arial"/>
                      <w:b/>
                      <w:color w:val="000000" w:themeColor="text1"/>
                      <w:sz w:val="18"/>
                      <w:szCs w:val="18"/>
                    </w:rPr>
                    <w:t>1.1 ± 0.50</w:t>
                  </w:r>
                </w:p>
              </w:tc>
              <w:tc>
                <w:tcPr>
                  <w:tcW w:w="980" w:type="dxa"/>
                  <w:tcBorders>
                    <w:top w:val="single" w:sz="4" w:space="0" w:color="auto"/>
                    <w:left w:val="single" w:sz="4" w:space="0" w:color="auto"/>
                    <w:bottom w:val="single" w:sz="4" w:space="0" w:color="auto"/>
                    <w:right w:val="single" w:sz="4" w:space="0" w:color="auto"/>
                  </w:tcBorders>
                  <w:vAlign w:val="center"/>
                  <w:hideMark/>
                </w:tcPr>
                <w:p w14:paraId="384BE430" w14:textId="77777777" w:rsidR="002025F0" w:rsidRDefault="002025F0" w:rsidP="002025F0">
                  <w:pPr>
                    <w:jc w:val="center"/>
                    <w:rPr>
                      <w:rFonts w:ascii="Arial" w:hAnsi="Arial" w:cs="Arial"/>
                      <w:sz w:val="18"/>
                      <w:szCs w:val="18"/>
                    </w:rPr>
                  </w:pPr>
                  <w:r>
                    <w:rPr>
                      <w:rFonts w:ascii="Arial" w:hAnsi="Arial" w:cs="Arial"/>
                      <w:sz w:val="18"/>
                      <w:szCs w:val="18"/>
                    </w:rPr>
                    <w:t>no</w:t>
                  </w:r>
                </w:p>
              </w:tc>
              <w:tc>
                <w:tcPr>
                  <w:tcW w:w="3063" w:type="dxa"/>
                  <w:tcBorders>
                    <w:top w:val="single" w:sz="4" w:space="0" w:color="auto"/>
                    <w:left w:val="single" w:sz="4" w:space="0" w:color="auto"/>
                    <w:bottom w:val="single" w:sz="4" w:space="0" w:color="auto"/>
                    <w:right w:val="double" w:sz="4" w:space="0" w:color="auto"/>
                  </w:tcBorders>
                  <w:vAlign w:val="center"/>
                  <w:hideMark/>
                </w:tcPr>
                <w:p w14:paraId="527DDA1B" w14:textId="77777777" w:rsidR="002025F0" w:rsidRDefault="002025F0" w:rsidP="002025F0">
                  <w:pPr>
                    <w:jc w:val="center"/>
                    <w:rPr>
                      <w:rFonts w:ascii="Arial" w:hAnsi="Arial" w:cs="Arial"/>
                      <w:sz w:val="18"/>
                      <w:szCs w:val="18"/>
                    </w:rPr>
                  </w:pPr>
                  <w:r>
                    <w:rPr>
                      <w:rFonts w:ascii="Arial" w:hAnsi="Arial" w:cs="Arial"/>
                      <w:sz w:val="18"/>
                      <w:szCs w:val="18"/>
                    </w:rPr>
                    <w:t>Erosion of natural deposits</w:t>
                  </w:r>
                </w:p>
              </w:tc>
            </w:tr>
            <w:tr w:rsidR="00971051" w14:paraId="6F854688" w14:textId="77777777" w:rsidTr="00971051">
              <w:trPr>
                <w:trHeight w:val="473"/>
              </w:trPr>
              <w:tc>
                <w:tcPr>
                  <w:tcW w:w="1720" w:type="dxa"/>
                  <w:tcBorders>
                    <w:top w:val="single" w:sz="4" w:space="0" w:color="auto"/>
                    <w:left w:val="double" w:sz="4" w:space="0" w:color="auto"/>
                    <w:bottom w:val="double" w:sz="4" w:space="0" w:color="auto"/>
                    <w:right w:val="single" w:sz="4" w:space="0" w:color="auto"/>
                  </w:tcBorders>
                  <w:vAlign w:val="center"/>
                  <w:hideMark/>
                </w:tcPr>
                <w:p w14:paraId="487EBC2A" w14:textId="77777777" w:rsidR="002025F0" w:rsidRDefault="002025F0" w:rsidP="002025F0">
                  <w:pPr>
                    <w:jc w:val="center"/>
                    <w:rPr>
                      <w:rFonts w:ascii="Arial" w:hAnsi="Arial" w:cs="Arial"/>
                      <w:b/>
                      <w:sz w:val="18"/>
                      <w:szCs w:val="18"/>
                    </w:rPr>
                  </w:pPr>
                  <w:r>
                    <w:rPr>
                      <w:rFonts w:ascii="Arial" w:hAnsi="Arial" w:cs="Arial"/>
                      <w:b/>
                      <w:sz w:val="18"/>
                      <w:szCs w:val="18"/>
                    </w:rPr>
                    <w:t>Gross Alpha</w:t>
                  </w:r>
                </w:p>
              </w:tc>
              <w:tc>
                <w:tcPr>
                  <w:tcW w:w="886" w:type="dxa"/>
                  <w:tcBorders>
                    <w:top w:val="single" w:sz="4" w:space="0" w:color="auto"/>
                    <w:left w:val="single" w:sz="4" w:space="0" w:color="auto"/>
                    <w:bottom w:val="double" w:sz="4" w:space="0" w:color="auto"/>
                    <w:right w:val="single" w:sz="4" w:space="0" w:color="auto"/>
                  </w:tcBorders>
                  <w:vAlign w:val="center"/>
                  <w:hideMark/>
                </w:tcPr>
                <w:p w14:paraId="410571FF" w14:textId="77777777" w:rsidR="002025F0" w:rsidRDefault="002025F0" w:rsidP="002025F0">
                  <w:pPr>
                    <w:jc w:val="center"/>
                    <w:rPr>
                      <w:rFonts w:ascii="Arial" w:hAnsi="Arial" w:cs="Arial"/>
                      <w:color w:val="000000" w:themeColor="text1"/>
                      <w:sz w:val="18"/>
                      <w:szCs w:val="18"/>
                    </w:rPr>
                  </w:pPr>
                  <w:r>
                    <w:rPr>
                      <w:rFonts w:ascii="Arial" w:hAnsi="Arial" w:cs="Arial"/>
                      <w:color w:val="000000" w:themeColor="text1"/>
                      <w:sz w:val="18"/>
                      <w:szCs w:val="18"/>
                    </w:rPr>
                    <w:t>2/13/19</w:t>
                  </w:r>
                </w:p>
              </w:tc>
              <w:tc>
                <w:tcPr>
                  <w:tcW w:w="653" w:type="dxa"/>
                  <w:tcBorders>
                    <w:top w:val="single" w:sz="4" w:space="0" w:color="auto"/>
                    <w:left w:val="single" w:sz="4" w:space="0" w:color="auto"/>
                    <w:bottom w:val="double" w:sz="4" w:space="0" w:color="auto"/>
                    <w:right w:val="single" w:sz="4" w:space="0" w:color="auto"/>
                  </w:tcBorders>
                  <w:vAlign w:val="center"/>
                  <w:hideMark/>
                </w:tcPr>
                <w:p w14:paraId="08F31C35" w14:textId="77777777" w:rsidR="002025F0" w:rsidRDefault="002025F0" w:rsidP="002025F0">
                  <w:pPr>
                    <w:jc w:val="center"/>
                    <w:rPr>
                      <w:rFonts w:ascii="Arial" w:hAnsi="Arial" w:cs="Arial"/>
                      <w:color w:val="000000" w:themeColor="text1"/>
                      <w:sz w:val="18"/>
                      <w:szCs w:val="18"/>
                    </w:rPr>
                  </w:pPr>
                  <w:proofErr w:type="spellStart"/>
                  <w:r>
                    <w:rPr>
                      <w:rFonts w:ascii="Arial" w:hAnsi="Arial" w:cs="Arial"/>
                      <w:color w:val="000000" w:themeColor="text1"/>
                      <w:sz w:val="18"/>
                      <w:szCs w:val="18"/>
                    </w:rPr>
                    <w:t>pCi</w:t>
                  </w:r>
                  <w:proofErr w:type="spellEnd"/>
                  <w:r>
                    <w:rPr>
                      <w:rFonts w:ascii="Arial" w:hAnsi="Arial" w:cs="Arial"/>
                      <w:color w:val="000000" w:themeColor="text1"/>
                      <w:sz w:val="18"/>
                      <w:szCs w:val="18"/>
                    </w:rPr>
                    <w:t>/L</w:t>
                  </w:r>
                </w:p>
              </w:tc>
              <w:tc>
                <w:tcPr>
                  <w:tcW w:w="1056" w:type="dxa"/>
                  <w:tcBorders>
                    <w:top w:val="single" w:sz="4" w:space="0" w:color="auto"/>
                    <w:left w:val="single" w:sz="4" w:space="0" w:color="auto"/>
                    <w:bottom w:val="double" w:sz="4" w:space="0" w:color="auto"/>
                    <w:right w:val="single" w:sz="4" w:space="0" w:color="auto"/>
                  </w:tcBorders>
                  <w:vAlign w:val="center"/>
                  <w:hideMark/>
                </w:tcPr>
                <w:p w14:paraId="718DC530" w14:textId="77777777" w:rsidR="002025F0" w:rsidRDefault="002025F0" w:rsidP="002025F0">
                  <w:pPr>
                    <w:jc w:val="center"/>
                    <w:rPr>
                      <w:rFonts w:ascii="Arial" w:hAnsi="Arial" w:cs="Arial"/>
                      <w:color w:val="000000" w:themeColor="text1"/>
                      <w:sz w:val="18"/>
                      <w:szCs w:val="18"/>
                    </w:rPr>
                  </w:pPr>
                  <w:r>
                    <w:rPr>
                      <w:rFonts w:ascii="Arial" w:hAnsi="Arial" w:cs="Arial"/>
                      <w:color w:val="000000" w:themeColor="text1"/>
                      <w:sz w:val="18"/>
                      <w:szCs w:val="18"/>
                    </w:rPr>
                    <w:t>0</w:t>
                  </w:r>
                </w:p>
              </w:tc>
              <w:tc>
                <w:tcPr>
                  <w:tcW w:w="979" w:type="dxa"/>
                  <w:tcBorders>
                    <w:top w:val="single" w:sz="4" w:space="0" w:color="auto"/>
                    <w:left w:val="single" w:sz="4" w:space="0" w:color="auto"/>
                    <w:bottom w:val="double" w:sz="4" w:space="0" w:color="auto"/>
                    <w:right w:val="single" w:sz="4" w:space="0" w:color="auto"/>
                  </w:tcBorders>
                  <w:vAlign w:val="center"/>
                  <w:hideMark/>
                </w:tcPr>
                <w:p w14:paraId="66D2BB85" w14:textId="77777777" w:rsidR="002025F0" w:rsidRDefault="002025F0" w:rsidP="002025F0">
                  <w:pPr>
                    <w:jc w:val="center"/>
                    <w:rPr>
                      <w:rFonts w:ascii="Arial" w:hAnsi="Arial" w:cs="Arial"/>
                      <w:b/>
                      <w:color w:val="000000" w:themeColor="text1"/>
                      <w:sz w:val="18"/>
                      <w:szCs w:val="18"/>
                    </w:rPr>
                  </w:pPr>
                  <w:r>
                    <w:rPr>
                      <w:rFonts w:ascii="Arial" w:hAnsi="Arial" w:cs="Arial"/>
                      <w:b/>
                      <w:color w:val="000000" w:themeColor="text1"/>
                      <w:sz w:val="18"/>
                      <w:szCs w:val="18"/>
                    </w:rPr>
                    <w:t>15</w:t>
                  </w:r>
                </w:p>
              </w:tc>
              <w:tc>
                <w:tcPr>
                  <w:tcW w:w="1461" w:type="dxa"/>
                  <w:tcBorders>
                    <w:top w:val="single" w:sz="4" w:space="0" w:color="auto"/>
                    <w:left w:val="single" w:sz="4" w:space="0" w:color="auto"/>
                    <w:bottom w:val="double" w:sz="4" w:space="0" w:color="auto"/>
                    <w:right w:val="single" w:sz="4" w:space="0" w:color="auto"/>
                  </w:tcBorders>
                  <w:hideMark/>
                </w:tcPr>
                <w:p w14:paraId="3D70CB89" w14:textId="77777777" w:rsidR="002025F0" w:rsidRDefault="002025F0" w:rsidP="002025F0">
                  <w:pPr>
                    <w:spacing w:before="60"/>
                    <w:jc w:val="center"/>
                    <w:rPr>
                      <w:rFonts w:ascii="Arial" w:hAnsi="Arial" w:cs="Arial"/>
                      <w:b/>
                      <w:bCs/>
                      <w:color w:val="000000" w:themeColor="text1"/>
                      <w:sz w:val="18"/>
                      <w:szCs w:val="18"/>
                    </w:rPr>
                  </w:pPr>
                  <w:r>
                    <w:rPr>
                      <w:rFonts w:ascii="Arial" w:hAnsi="Arial" w:cs="Arial"/>
                      <w:b/>
                      <w:bCs/>
                      <w:color w:val="000000" w:themeColor="text1"/>
                      <w:sz w:val="18"/>
                      <w:szCs w:val="18"/>
                    </w:rPr>
                    <w:t>2.0 ± 1.0</w:t>
                  </w:r>
                </w:p>
              </w:tc>
              <w:tc>
                <w:tcPr>
                  <w:tcW w:w="980" w:type="dxa"/>
                  <w:tcBorders>
                    <w:top w:val="single" w:sz="4" w:space="0" w:color="auto"/>
                    <w:left w:val="single" w:sz="4" w:space="0" w:color="auto"/>
                    <w:bottom w:val="double" w:sz="4" w:space="0" w:color="auto"/>
                    <w:right w:val="single" w:sz="4" w:space="0" w:color="auto"/>
                  </w:tcBorders>
                  <w:vAlign w:val="center"/>
                  <w:hideMark/>
                </w:tcPr>
                <w:p w14:paraId="2B3D2807" w14:textId="77777777" w:rsidR="002025F0" w:rsidRDefault="002025F0" w:rsidP="002025F0">
                  <w:pPr>
                    <w:jc w:val="center"/>
                    <w:rPr>
                      <w:rFonts w:ascii="Arial" w:hAnsi="Arial" w:cs="Arial"/>
                      <w:sz w:val="18"/>
                      <w:szCs w:val="18"/>
                    </w:rPr>
                  </w:pPr>
                  <w:r>
                    <w:rPr>
                      <w:rFonts w:ascii="Arial" w:hAnsi="Arial" w:cs="Arial"/>
                      <w:sz w:val="18"/>
                      <w:szCs w:val="18"/>
                    </w:rPr>
                    <w:t>no</w:t>
                  </w:r>
                </w:p>
              </w:tc>
              <w:tc>
                <w:tcPr>
                  <w:tcW w:w="3063" w:type="dxa"/>
                  <w:tcBorders>
                    <w:top w:val="single" w:sz="4" w:space="0" w:color="auto"/>
                    <w:left w:val="single" w:sz="4" w:space="0" w:color="auto"/>
                    <w:bottom w:val="double" w:sz="4" w:space="0" w:color="auto"/>
                    <w:right w:val="double" w:sz="4" w:space="0" w:color="auto"/>
                  </w:tcBorders>
                  <w:vAlign w:val="center"/>
                  <w:hideMark/>
                </w:tcPr>
                <w:p w14:paraId="6435658A" w14:textId="77777777" w:rsidR="002025F0" w:rsidRDefault="002025F0" w:rsidP="002025F0">
                  <w:pPr>
                    <w:jc w:val="center"/>
                    <w:rPr>
                      <w:rFonts w:ascii="Arial" w:hAnsi="Arial" w:cs="Arial"/>
                      <w:sz w:val="18"/>
                      <w:szCs w:val="18"/>
                    </w:rPr>
                  </w:pPr>
                  <w:r>
                    <w:rPr>
                      <w:rFonts w:ascii="Arial" w:hAnsi="Arial" w:cs="Arial"/>
                      <w:sz w:val="18"/>
                      <w:szCs w:val="18"/>
                    </w:rPr>
                    <w:t>Erosion of natural deposits</w:t>
                  </w:r>
                </w:p>
              </w:tc>
            </w:tr>
          </w:tbl>
          <w:p w14:paraId="2366A0BE" w14:textId="71CBF0E8" w:rsidR="001945B1" w:rsidRPr="00304653" w:rsidRDefault="001945B1" w:rsidP="00304653">
            <w:pPr>
              <w:spacing w:before="0"/>
              <w:rPr>
                <w:rFonts w:ascii="Calibri" w:eastAsia="Times New Roman" w:hAnsi="Calibri" w:cs="Times New Roman"/>
                <w:b/>
                <w:bCs/>
                <w:color w:val="2F75B5"/>
                <w:sz w:val="22"/>
                <w:szCs w:val="22"/>
              </w:rPr>
            </w:pPr>
          </w:p>
        </w:tc>
        <w:tc>
          <w:tcPr>
            <w:tcW w:w="6" w:type="dxa"/>
          </w:tcPr>
          <w:p w14:paraId="333169A6" w14:textId="77777777" w:rsidR="00AB5719" w:rsidRDefault="00AB5719">
            <w:pPr>
              <w:spacing w:line="259" w:lineRule="auto"/>
              <w:ind w:right="280"/>
            </w:pPr>
          </w:p>
        </w:tc>
        <w:tc>
          <w:tcPr>
            <w:tcW w:w="6" w:type="dxa"/>
          </w:tcPr>
          <w:p w14:paraId="09AEC9DE" w14:textId="77777777" w:rsidR="00AB5719" w:rsidRDefault="00AB5719">
            <w:pPr>
              <w:spacing w:line="259" w:lineRule="auto"/>
            </w:pPr>
          </w:p>
        </w:tc>
      </w:tr>
    </w:tbl>
    <w:p w14:paraId="388EBA4F" w14:textId="77777777" w:rsidR="00850AA1" w:rsidRDefault="00850AA1" w:rsidP="00B573EF">
      <w:pPr>
        <w:spacing w:after="81" w:line="259" w:lineRule="auto"/>
        <w:rPr>
          <w:rFonts w:eastAsia="Times New Roman" w:cstheme="minorHAnsi"/>
          <w:b/>
          <w:sz w:val="24"/>
          <w:szCs w:val="24"/>
        </w:rPr>
      </w:pPr>
    </w:p>
    <w:p w14:paraId="66D7EF85" w14:textId="49F19B82" w:rsidR="00971051" w:rsidRDefault="00971051" w:rsidP="00971051">
      <w:pPr>
        <w:jc w:val="center"/>
        <w:rPr>
          <w:rFonts w:ascii="Arial" w:hAnsi="Arial" w:cs="Arial"/>
          <w:b/>
          <w:bCs/>
          <w:color w:val="5B9BD5" w:themeColor="accent1"/>
          <w:sz w:val="24"/>
          <w:szCs w:val="24"/>
        </w:rPr>
      </w:pPr>
      <w:r w:rsidRPr="00B52505">
        <w:rPr>
          <w:rFonts w:ascii="Arial" w:hAnsi="Arial" w:cs="Arial"/>
          <w:b/>
          <w:bCs/>
          <w:color w:val="5B9BD5" w:themeColor="accent1"/>
          <w:sz w:val="24"/>
          <w:szCs w:val="24"/>
        </w:rPr>
        <w:t>202</w:t>
      </w:r>
      <w:r w:rsidR="002F003D">
        <w:rPr>
          <w:rFonts w:ascii="Arial" w:hAnsi="Arial" w:cs="Arial"/>
          <w:b/>
          <w:bCs/>
          <w:color w:val="5B9BD5" w:themeColor="accent1"/>
          <w:sz w:val="24"/>
          <w:szCs w:val="24"/>
        </w:rPr>
        <w:t>4</w:t>
      </w:r>
      <w:r>
        <w:rPr>
          <w:rFonts w:ascii="Arial" w:hAnsi="Arial" w:cs="Arial"/>
          <w:b/>
          <w:bCs/>
          <w:color w:val="5B9BD5" w:themeColor="accent1"/>
          <w:sz w:val="24"/>
          <w:szCs w:val="24"/>
        </w:rPr>
        <w:t xml:space="preserve"> Unregulated Detected Contaminant</w:t>
      </w:r>
    </w:p>
    <w:tbl>
      <w:tblPr>
        <w:tblStyle w:val="TableGrid0"/>
        <w:tblW w:w="11880" w:type="dxa"/>
        <w:tblInd w:w="-545"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703"/>
        <w:gridCol w:w="1157"/>
        <w:gridCol w:w="1170"/>
        <w:gridCol w:w="2430"/>
        <w:gridCol w:w="4420"/>
      </w:tblGrid>
      <w:tr w:rsidR="00971051" w14:paraId="71791B5B" w14:textId="77777777" w:rsidTr="00971051">
        <w:trPr>
          <w:trHeight w:val="267"/>
        </w:trPr>
        <w:tc>
          <w:tcPr>
            <w:tcW w:w="2703" w:type="dxa"/>
            <w:tcBorders>
              <w:top w:val="double" w:sz="4" w:space="0" w:color="auto"/>
              <w:left w:val="double" w:sz="4" w:space="0" w:color="auto"/>
              <w:bottom w:val="double" w:sz="4" w:space="0" w:color="auto"/>
              <w:right w:val="single" w:sz="4" w:space="0" w:color="auto"/>
            </w:tcBorders>
            <w:shd w:val="clear" w:color="auto" w:fill="E7E6E6" w:themeFill="background2"/>
            <w:vAlign w:val="center"/>
            <w:hideMark/>
          </w:tcPr>
          <w:p w14:paraId="050CA739" w14:textId="77777777" w:rsidR="00971051" w:rsidRDefault="00971051">
            <w:pPr>
              <w:jc w:val="center"/>
              <w:rPr>
                <w:rFonts w:ascii="Arial" w:hAnsi="Arial" w:cs="Arial"/>
                <w:b/>
                <w:color w:val="2F5496" w:themeColor="accent5" w:themeShade="BF"/>
                <w:sz w:val="18"/>
                <w:szCs w:val="18"/>
              </w:rPr>
            </w:pPr>
            <w:r>
              <w:rPr>
                <w:rFonts w:ascii="Arial" w:hAnsi="Arial" w:cs="Arial"/>
                <w:b/>
                <w:color w:val="2F5496" w:themeColor="accent5" w:themeShade="BF"/>
                <w:sz w:val="18"/>
                <w:szCs w:val="18"/>
              </w:rPr>
              <w:t>Contaminant</w:t>
            </w:r>
          </w:p>
        </w:tc>
        <w:tc>
          <w:tcPr>
            <w:tcW w:w="1157" w:type="dxa"/>
            <w:tcBorders>
              <w:top w:val="double" w:sz="4" w:space="0" w:color="auto"/>
              <w:left w:val="single" w:sz="4" w:space="0" w:color="auto"/>
              <w:bottom w:val="double" w:sz="4" w:space="0" w:color="auto"/>
              <w:right w:val="single" w:sz="4" w:space="0" w:color="auto"/>
            </w:tcBorders>
            <w:shd w:val="clear" w:color="auto" w:fill="E7E6E6" w:themeFill="background2"/>
            <w:vAlign w:val="center"/>
            <w:hideMark/>
          </w:tcPr>
          <w:p w14:paraId="5177EA62" w14:textId="77777777" w:rsidR="00971051" w:rsidRDefault="00971051">
            <w:pPr>
              <w:pStyle w:val="Heading4"/>
              <w:rPr>
                <w:rFonts w:ascii="Arial" w:hAnsi="Arial" w:cs="Arial"/>
                <w:b/>
                <w:color w:val="2F5496" w:themeColor="accent5" w:themeShade="BF"/>
                <w:sz w:val="18"/>
                <w:szCs w:val="18"/>
              </w:rPr>
            </w:pPr>
            <w:r>
              <w:rPr>
                <w:rFonts w:cs="Arial"/>
                <w:color w:val="2F5496" w:themeColor="accent5" w:themeShade="BF"/>
                <w:sz w:val="18"/>
                <w:szCs w:val="18"/>
              </w:rPr>
              <w:t>MCLG</w:t>
            </w:r>
          </w:p>
        </w:tc>
        <w:tc>
          <w:tcPr>
            <w:tcW w:w="1170" w:type="dxa"/>
            <w:tcBorders>
              <w:top w:val="double" w:sz="4" w:space="0" w:color="auto"/>
              <w:left w:val="single" w:sz="4" w:space="0" w:color="auto"/>
              <w:bottom w:val="double" w:sz="4" w:space="0" w:color="auto"/>
              <w:right w:val="single" w:sz="4" w:space="0" w:color="auto"/>
            </w:tcBorders>
            <w:shd w:val="clear" w:color="auto" w:fill="E7E6E6" w:themeFill="background2"/>
            <w:vAlign w:val="center"/>
            <w:hideMark/>
          </w:tcPr>
          <w:p w14:paraId="00677FAE" w14:textId="77777777" w:rsidR="00971051" w:rsidRDefault="00971051">
            <w:pPr>
              <w:pStyle w:val="Heading4"/>
              <w:rPr>
                <w:rFonts w:cs="Arial"/>
                <w:color w:val="2F5496" w:themeColor="accent5" w:themeShade="BF"/>
                <w:sz w:val="18"/>
                <w:szCs w:val="18"/>
              </w:rPr>
            </w:pPr>
            <w:r>
              <w:rPr>
                <w:rFonts w:cs="Arial"/>
                <w:color w:val="2F5496" w:themeColor="accent5" w:themeShade="BF"/>
                <w:sz w:val="18"/>
                <w:szCs w:val="18"/>
              </w:rPr>
              <w:t>MCL</w:t>
            </w:r>
          </w:p>
        </w:tc>
        <w:tc>
          <w:tcPr>
            <w:tcW w:w="2430" w:type="dxa"/>
            <w:tcBorders>
              <w:top w:val="double" w:sz="4" w:space="0" w:color="auto"/>
              <w:left w:val="single" w:sz="4" w:space="0" w:color="auto"/>
              <w:bottom w:val="double" w:sz="4" w:space="0" w:color="auto"/>
              <w:right w:val="single" w:sz="4" w:space="0" w:color="auto"/>
            </w:tcBorders>
            <w:shd w:val="clear" w:color="auto" w:fill="E7E6E6" w:themeFill="background2"/>
            <w:vAlign w:val="center"/>
            <w:hideMark/>
          </w:tcPr>
          <w:p w14:paraId="1D99F407" w14:textId="77777777" w:rsidR="00971051" w:rsidRDefault="00971051">
            <w:pPr>
              <w:pStyle w:val="Heading4"/>
              <w:rPr>
                <w:rFonts w:cs="Arial"/>
                <w:color w:val="333399"/>
                <w:sz w:val="18"/>
                <w:szCs w:val="18"/>
              </w:rPr>
            </w:pPr>
            <w:r>
              <w:rPr>
                <w:rFonts w:cs="Arial"/>
                <w:color w:val="333399"/>
                <w:sz w:val="18"/>
                <w:szCs w:val="18"/>
              </w:rPr>
              <w:t>Level Detected</w:t>
            </w:r>
          </w:p>
        </w:tc>
        <w:tc>
          <w:tcPr>
            <w:tcW w:w="4420" w:type="dxa"/>
            <w:tcBorders>
              <w:top w:val="double" w:sz="4" w:space="0" w:color="auto"/>
              <w:left w:val="single" w:sz="4" w:space="0" w:color="auto"/>
              <w:bottom w:val="double" w:sz="4" w:space="0" w:color="auto"/>
              <w:right w:val="double" w:sz="4" w:space="0" w:color="auto"/>
            </w:tcBorders>
            <w:shd w:val="clear" w:color="auto" w:fill="E7E6E6" w:themeFill="background2"/>
            <w:vAlign w:val="center"/>
            <w:hideMark/>
          </w:tcPr>
          <w:p w14:paraId="363384C4" w14:textId="77777777" w:rsidR="00971051" w:rsidRDefault="00971051">
            <w:pPr>
              <w:pStyle w:val="Heading4"/>
              <w:rPr>
                <w:rFonts w:cs="Arial"/>
                <w:color w:val="333399"/>
                <w:sz w:val="18"/>
                <w:szCs w:val="18"/>
              </w:rPr>
            </w:pPr>
            <w:r>
              <w:rPr>
                <w:rFonts w:cs="Arial"/>
                <w:color w:val="333399"/>
                <w:sz w:val="18"/>
                <w:szCs w:val="18"/>
              </w:rPr>
              <w:t>Source of Contamination</w:t>
            </w:r>
          </w:p>
        </w:tc>
      </w:tr>
      <w:tr w:rsidR="00971051" w14:paraId="7618E89A" w14:textId="77777777" w:rsidTr="00971051">
        <w:trPr>
          <w:trHeight w:val="294"/>
        </w:trPr>
        <w:tc>
          <w:tcPr>
            <w:tcW w:w="2703" w:type="dxa"/>
            <w:tcBorders>
              <w:top w:val="double" w:sz="4" w:space="0" w:color="auto"/>
              <w:left w:val="double" w:sz="4" w:space="0" w:color="auto"/>
              <w:bottom w:val="double" w:sz="4" w:space="0" w:color="auto"/>
              <w:right w:val="single" w:sz="4" w:space="0" w:color="auto"/>
            </w:tcBorders>
            <w:vAlign w:val="center"/>
            <w:hideMark/>
          </w:tcPr>
          <w:p w14:paraId="4E1B6F30" w14:textId="77777777" w:rsidR="00971051" w:rsidRDefault="00971051">
            <w:pPr>
              <w:pStyle w:val="EndnoteText"/>
              <w:ind w:right="234"/>
              <w:jc w:val="center"/>
              <w:rPr>
                <w:rFonts w:cs="Arial"/>
                <w:b/>
                <w:sz w:val="18"/>
                <w:szCs w:val="18"/>
              </w:rPr>
            </w:pPr>
            <w:r>
              <w:rPr>
                <w:rFonts w:cs="Arial"/>
                <w:b/>
                <w:sz w:val="18"/>
                <w:szCs w:val="18"/>
              </w:rPr>
              <w:t>Sodium (ppm)</w:t>
            </w:r>
          </w:p>
        </w:tc>
        <w:tc>
          <w:tcPr>
            <w:tcW w:w="1157" w:type="dxa"/>
            <w:tcBorders>
              <w:top w:val="double" w:sz="4" w:space="0" w:color="auto"/>
              <w:left w:val="single" w:sz="4" w:space="0" w:color="auto"/>
              <w:bottom w:val="double" w:sz="4" w:space="0" w:color="auto"/>
              <w:right w:val="single" w:sz="4" w:space="0" w:color="auto"/>
            </w:tcBorders>
            <w:vAlign w:val="center"/>
            <w:hideMark/>
          </w:tcPr>
          <w:p w14:paraId="0D856B78" w14:textId="77777777" w:rsidR="00971051" w:rsidRDefault="00971051">
            <w:pPr>
              <w:pStyle w:val="Heading4"/>
              <w:rPr>
                <w:rFonts w:cs="Arial"/>
                <w:b/>
                <w:color w:val="auto"/>
                <w:sz w:val="18"/>
                <w:szCs w:val="18"/>
              </w:rPr>
            </w:pPr>
            <w:r>
              <w:rPr>
                <w:rFonts w:cs="Arial"/>
                <w:b/>
                <w:color w:val="auto"/>
                <w:sz w:val="18"/>
                <w:szCs w:val="18"/>
              </w:rPr>
              <w:t>n/a</w:t>
            </w:r>
          </w:p>
        </w:tc>
        <w:tc>
          <w:tcPr>
            <w:tcW w:w="1170" w:type="dxa"/>
            <w:tcBorders>
              <w:top w:val="double" w:sz="4" w:space="0" w:color="auto"/>
              <w:left w:val="single" w:sz="4" w:space="0" w:color="auto"/>
              <w:bottom w:val="double" w:sz="4" w:space="0" w:color="auto"/>
              <w:right w:val="single" w:sz="4" w:space="0" w:color="auto"/>
            </w:tcBorders>
            <w:vAlign w:val="center"/>
            <w:hideMark/>
          </w:tcPr>
          <w:p w14:paraId="527884B4" w14:textId="77777777" w:rsidR="00971051" w:rsidRDefault="00971051">
            <w:pPr>
              <w:pStyle w:val="Heading4"/>
              <w:rPr>
                <w:rFonts w:cs="Arial"/>
                <w:b/>
                <w:color w:val="auto"/>
                <w:sz w:val="18"/>
                <w:szCs w:val="18"/>
              </w:rPr>
            </w:pPr>
            <w:r>
              <w:rPr>
                <w:rFonts w:cs="Arial"/>
                <w:b/>
                <w:color w:val="auto"/>
                <w:sz w:val="18"/>
                <w:szCs w:val="18"/>
              </w:rPr>
              <w:t>n/a</w:t>
            </w:r>
          </w:p>
        </w:tc>
        <w:tc>
          <w:tcPr>
            <w:tcW w:w="2430" w:type="dxa"/>
            <w:tcBorders>
              <w:top w:val="double" w:sz="4" w:space="0" w:color="auto"/>
              <w:left w:val="single" w:sz="4" w:space="0" w:color="auto"/>
              <w:bottom w:val="double" w:sz="4" w:space="0" w:color="auto"/>
              <w:right w:val="single" w:sz="4" w:space="0" w:color="auto"/>
            </w:tcBorders>
            <w:vAlign w:val="center"/>
            <w:hideMark/>
          </w:tcPr>
          <w:p w14:paraId="7487CA60" w14:textId="76C016C5" w:rsidR="00971051" w:rsidRPr="00B52505" w:rsidRDefault="002F003D">
            <w:pPr>
              <w:pStyle w:val="EndnoteText"/>
              <w:ind w:right="234"/>
              <w:jc w:val="center"/>
              <w:rPr>
                <w:rFonts w:cs="Arial"/>
                <w:bCs/>
                <w:iCs/>
                <w:sz w:val="18"/>
                <w:szCs w:val="18"/>
              </w:rPr>
            </w:pPr>
            <w:r>
              <w:rPr>
                <w:rFonts w:cs="Arial"/>
                <w:bCs/>
                <w:iCs/>
                <w:sz w:val="18"/>
                <w:szCs w:val="18"/>
              </w:rPr>
              <w:t>8.6</w:t>
            </w:r>
          </w:p>
        </w:tc>
        <w:tc>
          <w:tcPr>
            <w:tcW w:w="4420" w:type="dxa"/>
            <w:tcBorders>
              <w:top w:val="double" w:sz="4" w:space="0" w:color="auto"/>
              <w:left w:val="single" w:sz="4" w:space="0" w:color="auto"/>
              <w:bottom w:val="double" w:sz="4" w:space="0" w:color="auto"/>
              <w:right w:val="double" w:sz="4" w:space="0" w:color="auto"/>
            </w:tcBorders>
            <w:vAlign w:val="center"/>
            <w:hideMark/>
          </w:tcPr>
          <w:p w14:paraId="186BAEAD" w14:textId="77777777" w:rsidR="00971051" w:rsidRDefault="00971051">
            <w:pPr>
              <w:pStyle w:val="EndnoteText"/>
              <w:ind w:right="234"/>
              <w:jc w:val="center"/>
              <w:rPr>
                <w:rFonts w:cs="Arial"/>
                <w:sz w:val="18"/>
                <w:szCs w:val="18"/>
              </w:rPr>
            </w:pPr>
            <w:r>
              <w:rPr>
                <w:rFonts w:cs="Arial"/>
                <w:sz w:val="18"/>
                <w:szCs w:val="18"/>
              </w:rPr>
              <w:t>Erosion of natural deposits</w:t>
            </w:r>
          </w:p>
        </w:tc>
      </w:tr>
      <w:tr w:rsidR="00850AA1" w14:paraId="573085BC" w14:textId="77777777" w:rsidTr="00971051">
        <w:trPr>
          <w:trHeight w:val="294"/>
        </w:trPr>
        <w:tc>
          <w:tcPr>
            <w:tcW w:w="2703" w:type="dxa"/>
            <w:tcBorders>
              <w:top w:val="double" w:sz="4" w:space="0" w:color="auto"/>
              <w:left w:val="double" w:sz="4" w:space="0" w:color="auto"/>
              <w:bottom w:val="double" w:sz="4" w:space="0" w:color="auto"/>
              <w:right w:val="single" w:sz="4" w:space="0" w:color="auto"/>
            </w:tcBorders>
            <w:vAlign w:val="center"/>
          </w:tcPr>
          <w:p w14:paraId="0F97F2C8" w14:textId="77E7B4EB" w:rsidR="00850AA1" w:rsidRDefault="00850AA1">
            <w:pPr>
              <w:pStyle w:val="EndnoteText"/>
              <w:ind w:right="234"/>
              <w:jc w:val="center"/>
              <w:rPr>
                <w:rFonts w:cs="Arial"/>
                <w:b/>
                <w:sz w:val="18"/>
                <w:szCs w:val="18"/>
              </w:rPr>
            </w:pPr>
            <w:r>
              <w:rPr>
                <w:rFonts w:cs="Arial"/>
                <w:b/>
                <w:sz w:val="18"/>
                <w:szCs w:val="18"/>
              </w:rPr>
              <w:t>Magnesium</w:t>
            </w:r>
          </w:p>
        </w:tc>
        <w:tc>
          <w:tcPr>
            <w:tcW w:w="1157" w:type="dxa"/>
            <w:tcBorders>
              <w:top w:val="double" w:sz="4" w:space="0" w:color="auto"/>
              <w:left w:val="single" w:sz="4" w:space="0" w:color="auto"/>
              <w:bottom w:val="double" w:sz="4" w:space="0" w:color="auto"/>
              <w:right w:val="single" w:sz="4" w:space="0" w:color="auto"/>
            </w:tcBorders>
            <w:vAlign w:val="center"/>
          </w:tcPr>
          <w:p w14:paraId="53498AD1" w14:textId="190121ED" w:rsidR="00850AA1" w:rsidRDefault="00850AA1">
            <w:pPr>
              <w:pStyle w:val="Heading4"/>
              <w:rPr>
                <w:rFonts w:cs="Arial"/>
                <w:b/>
                <w:color w:val="auto"/>
                <w:sz w:val="18"/>
                <w:szCs w:val="18"/>
              </w:rPr>
            </w:pPr>
            <w:r>
              <w:rPr>
                <w:rFonts w:cs="Arial"/>
                <w:b/>
                <w:color w:val="auto"/>
                <w:sz w:val="18"/>
                <w:szCs w:val="18"/>
              </w:rPr>
              <w:t>n/a</w:t>
            </w:r>
          </w:p>
        </w:tc>
        <w:tc>
          <w:tcPr>
            <w:tcW w:w="1170" w:type="dxa"/>
            <w:tcBorders>
              <w:top w:val="double" w:sz="4" w:space="0" w:color="auto"/>
              <w:left w:val="single" w:sz="4" w:space="0" w:color="auto"/>
              <w:bottom w:val="double" w:sz="4" w:space="0" w:color="auto"/>
              <w:right w:val="single" w:sz="4" w:space="0" w:color="auto"/>
            </w:tcBorders>
            <w:vAlign w:val="center"/>
          </w:tcPr>
          <w:p w14:paraId="475F5B8D" w14:textId="62591C73" w:rsidR="00850AA1" w:rsidRDefault="00850AA1">
            <w:pPr>
              <w:pStyle w:val="Heading4"/>
              <w:rPr>
                <w:rFonts w:cs="Arial"/>
                <w:b/>
                <w:color w:val="auto"/>
                <w:sz w:val="18"/>
                <w:szCs w:val="18"/>
              </w:rPr>
            </w:pPr>
            <w:r>
              <w:rPr>
                <w:rFonts w:cs="Arial"/>
                <w:b/>
                <w:color w:val="auto"/>
                <w:sz w:val="18"/>
                <w:szCs w:val="18"/>
              </w:rPr>
              <w:t>N/A</w:t>
            </w:r>
          </w:p>
        </w:tc>
        <w:tc>
          <w:tcPr>
            <w:tcW w:w="2430" w:type="dxa"/>
            <w:tcBorders>
              <w:top w:val="double" w:sz="4" w:space="0" w:color="auto"/>
              <w:left w:val="single" w:sz="4" w:space="0" w:color="auto"/>
              <w:bottom w:val="double" w:sz="4" w:space="0" w:color="auto"/>
              <w:right w:val="single" w:sz="4" w:space="0" w:color="auto"/>
            </w:tcBorders>
            <w:vAlign w:val="center"/>
          </w:tcPr>
          <w:p w14:paraId="30481215" w14:textId="77B5B988" w:rsidR="00850AA1" w:rsidRPr="00B52505" w:rsidRDefault="002F003D">
            <w:pPr>
              <w:pStyle w:val="EndnoteText"/>
              <w:ind w:right="234"/>
              <w:jc w:val="center"/>
              <w:rPr>
                <w:rFonts w:cs="Arial"/>
                <w:bCs/>
                <w:iCs/>
                <w:sz w:val="18"/>
                <w:szCs w:val="18"/>
              </w:rPr>
            </w:pPr>
            <w:r>
              <w:rPr>
                <w:rFonts w:cs="Arial"/>
                <w:bCs/>
                <w:iCs/>
                <w:sz w:val="18"/>
                <w:szCs w:val="18"/>
              </w:rPr>
              <w:t>7.5</w:t>
            </w:r>
          </w:p>
        </w:tc>
        <w:tc>
          <w:tcPr>
            <w:tcW w:w="4420" w:type="dxa"/>
            <w:tcBorders>
              <w:top w:val="double" w:sz="4" w:space="0" w:color="auto"/>
              <w:left w:val="single" w:sz="4" w:space="0" w:color="auto"/>
              <w:bottom w:val="double" w:sz="4" w:space="0" w:color="auto"/>
              <w:right w:val="double" w:sz="4" w:space="0" w:color="auto"/>
            </w:tcBorders>
            <w:vAlign w:val="center"/>
          </w:tcPr>
          <w:p w14:paraId="57EA6BA5" w14:textId="72560CD0" w:rsidR="00850AA1" w:rsidRDefault="00850AA1">
            <w:pPr>
              <w:pStyle w:val="EndnoteText"/>
              <w:ind w:right="234"/>
              <w:jc w:val="center"/>
              <w:rPr>
                <w:rFonts w:cs="Arial"/>
                <w:sz w:val="18"/>
                <w:szCs w:val="18"/>
              </w:rPr>
            </w:pPr>
            <w:r>
              <w:rPr>
                <w:rFonts w:cs="Arial"/>
                <w:sz w:val="18"/>
                <w:szCs w:val="18"/>
              </w:rPr>
              <w:t>Erosion of natural deposits</w:t>
            </w:r>
          </w:p>
        </w:tc>
      </w:tr>
      <w:tr w:rsidR="00850AA1" w14:paraId="05E06C3E" w14:textId="77777777" w:rsidTr="00971051">
        <w:trPr>
          <w:trHeight w:val="294"/>
        </w:trPr>
        <w:tc>
          <w:tcPr>
            <w:tcW w:w="2703" w:type="dxa"/>
            <w:tcBorders>
              <w:top w:val="double" w:sz="4" w:space="0" w:color="auto"/>
              <w:left w:val="double" w:sz="4" w:space="0" w:color="auto"/>
              <w:bottom w:val="double" w:sz="4" w:space="0" w:color="auto"/>
              <w:right w:val="single" w:sz="4" w:space="0" w:color="auto"/>
            </w:tcBorders>
            <w:vAlign w:val="center"/>
          </w:tcPr>
          <w:p w14:paraId="7491E2C8" w14:textId="194498C8" w:rsidR="00850AA1" w:rsidRDefault="00850AA1">
            <w:pPr>
              <w:pStyle w:val="EndnoteText"/>
              <w:ind w:right="234"/>
              <w:jc w:val="center"/>
              <w:rPr>
                <w:rFonts w:cs="Arial"/>
                <w:b/>
                <w:sz w:val="18"/>
                <w:szCs w:val="18"/>
              </w:rPr>
            </w:pPr>
            <w:r>
              <w:rPr>
                <w:rFonts w:cs="Arial"/>
                <w:b/>
                <w:sz w:val="18"/>
                <w:szCs w:val="18"/>
              </w:rPr>
              <w:t>Sulfate</w:t>
            </w:r>
          </w:p>
        </w:tc>
        <w:tc>
          <w:tcPr>
            <w:tcW w:w="1157" w:type="dxa"/>
            <w:tcBorders>
              <w:top w:val="double" w:sz="4" w:space="0" w:color="auto"/>
              <w:left w:val="single" w:sz="4" w:space="0" w:color="auto"/>
              <w:bottom w:val="double" w:sz="4" w:space="0" w:color="auto"/>
              <w:right w:val="single" w:sz="4" w:space="0" w:color="auto"/>
            </w:tcBorders>
            <w:vAlign w:val="center"/>
          </w:tcPr>
          <w:p w14:paraId="1BB6005B" w14:textId="5451D954" w:rsidR="00850AA1" w:rsidRDefault="00850AA1">
            <w:pPr>
              <w:pStyle w:val="Heading4"/>
              <w:rPr>
                <w:rFonts w:cs="Arial"/>
                <w:b/>
                <w:color w:val="auto"/>
                <w:sz w:val="18"/>
                <w:szCs w:val="18"/>
              </w:rPr>
            </w:pPr>
            <w:r>
              <w:rPr>
                <w:rFonts w:cs="Arial"/>
                <w:b/>
                <w:color w:val="auto"/>
                <w:sz w:val="18"/>
                <w:szCs w:val="18"/>
              </w:rPr>
              <w:t>N/A</w:t>
            </w:r>
          </w:p>
        </w:tc>
        <w:tc>
          <w:tcPr>
            <w:tcW w:w="1170" w:type="dxa"/>
            <w:tcBorders>
              <w:top w:val="double" w:sz="4" w:space="0" w:color="auto"/>
              <w:left w:val="single" w:sz="4" w:space="0" w:color="auto"/>
              <w:bottom w:val="double" w:sz="4" w:space="0" w:color="auto"/>
              <w:right w:val="single" w:sz="4" w:space="0" w:color="auto"/>
            </w:tcBorders>
            <w:vAlign w:val="center"/>
          </w:tcPr>
          <w:p w14:paraId="3038538A" w14:textId="1C78957B" w:rsidR="00850AA1" w:rsidRDefault="00850AA1">
            <w:pPr>
              <w:pStyle w:val="Heading4"/>
              <w:rPr>
                <w:rFonts w:cs="Arial"/>
                <w:b/>
                <w:color w:val="auto"/>
                <w:sz w:val="18"/>
                <w:szCs w:val="18"/>
              </w:rPr>
            </w:pPr>
            <w:r>
              <w:rPr>
                <w:rFonts w:cs="Arial"/>
                <w:b/>
                <w:color w:val="auto"/>
                <w:sz w:val="18"/>
                <w:szCs w:val="18"/>
              </w:rPr>
              <w:t>N/A</w:t>
            </w:r>
          </w:p>
        </w:tc>
        <w:tc>
          <w:tcPr>
            <w:tcW w:w="2430" w:type="dxa"/>
            <w:tcBorders>
              <w:top w:val="double" w:sz="4" w:space="0" w:color="auto"/>
              <w:left w:val="single" w:sz="4" w:space="0" w:color="auto"/>
              <w:bottom w:val="double" w:sz="4" w:space="0" w:color="auto"/>
              <w:right w:val="single" w:sz="4" w:space="0" w:color="auto"/>
            </w:tcBorders>
            <w:vAlign w:val="center"/>
          </w:tcPr>
          <w:p w14:paraId="7BE99C9C" w14:textId="17CB5D8F" w:rsidR="00850AA1" w:rsidRPr="00B52505" w:rsidRDefault="00DD219B">
            <w:pPr>
              <w:pStyle w:val="EndnoteText"/>
              <w:ind w:right="234"/>
              <w:jc w:val="center"/>
              <w:rPr>
                <w:rFonts w:cs="Arial"/>
                <w:bCs/>
                <w:iCs/>
                <w:sz w:val="18"/>
                <w:szCs w:val="18"/>
              </w:rPr>
            </w:pPr>
            <w:r w:rsidRPr="00B52505">
              <w:rPr>
                <w:rFonts w:cs="Arial"/>
                <w:bCs/>
                <w:iCs/>
                <w:sz w:val="18"/>
                <w:szCs w:val="18"/>
              </w:rPr>
              <w:t>2</w:t>
            </w:r>
            <w:r w:rsidR="002F003D">
              <w:rPr>
                <w:rFonts w:cs="Arial"/>
                <w:bCs/>
                <w:iCs/>
                <w:sz w:val="18"/>
                <w:szCs w:val="18"/>
              </w:rPr>
              <w:t>2</w:t>
            </w:r>
          </w:p>
        </w:tc>
        <w:tc>
          <w:tcPr>
            <w:tcW w:w="4420" w:type="dxa"/>
            <w:tcBorders>
              <w:top w:val="double" w:sz="4" w:space="0" w:color="auto"/>
              <w:left w:val="single" w:sz="4" w:space="0" w:color="auto"/>
              <w:bottom w:val="double" w:sz="4" w:space="0" w:color="auto"/>
              <w:right w:val="double" w:sz="4" w:space="0" w:color="auto"/>
            </w:tcBorders>
            <w:vAlign w:val="center"/>
          </w:tcPr>
          <w:p w14:paraId="4C2A17D0" w14:textId="34A3A1DF" w:rsidR="00850AA1" w:rsidRDefault="00850AA1">
            <w:pPr>
              <w:pStyle w:val="EndnoteText"/>
              <w:ind w:right="234"/>
              <w:jc w:val="center"/>
              <w:rPr>
                <w:rFonts w:cs="Arial"/>
                <w:sz w:val="18"/>
                <w:szCs w:val="18"/>
              </w:rPr>
            </w:pPr>
            <w:r>
              <w:rPr>
                <w:rFonts w:cs="Arial"/>
                <w:sz w:val="18"/>
                <w:szCs w:val="18"/>
              </w:rPr>
              <w:t>Run Off /leaching from natural deposits</w:t>
            </w:r>
          </w:p>
        </w:tc>
      </w:tr>
    </w:tbl>
    <w:p w14:paraId="34A06045" w14:textId="77777777" w:rsidR="00971051" w:rsidRDefault="00971051" w:rsidP="00971051">
      <w:pPr>
        <w:spacing w:after="0"/>
        <w:ind w:left="-180"/>
        <w:rPr>
          <w:rFonts w:ascii="Times New Roman" w:hAnsi="Times New Roman" w:cs="Times New Roman"/>
          <w:b/>
        </w:rPr>
      </w:pPr>
    </w:p>
    <w:p w14:paraId="079A0884" w14:textId="63F51C7C" w:rsidR="00971051" w:rsidRDefault="00971051" w:rsidP="00971051">
      <w:pPr>
        <w:spacing w:after="0"/>
        <w:ind w:left="-180"/>
        <w:rPr>
          <w:rFonts w:ascii="Times New Roman" w:hAnsi="Times New Roman" w:cs="Times New Roman"/>
        </w:rPr>
      </w:pPr>
      <w:r>
        <w:rPr>
          <w:rFonts w:ascii="Times New Roman" w:hAnsi="Times New Roman" w:cs="Times New Roman"/>
          <w:b/>
        </w:rPr>
        <w:t xml:space="preserve">Additional Sampling </w:t>
      </w:r>
      <w:r w:rsidR="002F003D">
        <w:rPr>
          <w:rFonts w:ascii="Times New Roman" w:hAnsi="Times New Roman" w:cs="Times New Roman"/>
          <w:b/>
        </w:rPr>
        <w:t>results.</w:t>
      </w:r>
    </w:p>
    <w:p w14:paraId="0A2D3187" w14:textId="3DE63BF3" w:rsidR="002025F0" w:rsidRPr="006B6C2A" w:rsidRDefault="00971051" w:rsidP="002B42F2">
      <w:pPr>
        <w:spacing w:after="0"/>
        <w:ind w:left="-180"/>
        <w:rPr>
          <w:rFonts w:cstheme="minorHAnsi"/>
          <w:sz w:val="24"/>
          <w:szCs w:val="24"/>
        </w:rPr>
      </w:pPr>
      <w:r w:rsidRPr="006B6C2A">
        <w:rPr>
          <w:rFonts w:cstheme="minorHAnsi"/>
          <w:sz w:val="24"/>
          <w:szCs w:val="24"/>
        </w:rPr>
        <w:t>Every 5 years the United States Environmental Protections Agency (USEPA) establishes 30 unregulated contaminants for additional sampling. Unregulated contaminants are those for which the USEPA has not established drinking water standards. As required by the USEPA, Genesee County Drain Commissioner Division of Water &amp; Waste (GCDC-WWS) Services began testing for several unregulated contaminants in 2013 and will continue additional sampling in 20</w:t>
      </w:r>
      <w:r w:rsidR="0014389B">
        <w:rPr>
          <w:rFonts w:cstheme="minorHAnsi"/>
          <w:sz w:val="24"/>
          <w:szCs w:val="24"/>
        </w:rPr>
        <w:t>19</w:t>
      </w:r>
      <w:r w:rsidRPr="006B6C2A">
        <w:rPr>
          <w:rFonts w:cstheme="minorHAnsi"/>
          <w:sz w:val="24"/>
          <w:szCs w:val="24"/>
        </w:rPr>
        <w:t xml:space="preserve"> and 202</w:t>
      </w:r>
      <w:r w:rsidR="0014389B">
        <w:rPr>
          <w:rFonts w:cstheme="minorHAnsi"/>
          <w:sz w:val="24"/>
          <w:szCs w:val="24"/>
        </w:rPr>
        <w:t>3</w:t>
      </w:r>
      <w:r w:rsidRPr="006B6C2A">
        <w:rPr>
          <w:rFonts w:cstheme="minorHAnsi"/>
          <w:sz w:val="24"/>
          <w:szCs w:val="24"/>
        </w:rPr>
        <w:t xml:space="preserve">. The purpose of unregulated contaminants monitoring is to assist USEPA in determining the occurrence of unregulated contaminants in drinking water and whether future </w:t>
      </w:r>
      <w:r w:rsidRPr="006B6C2A">
        <w:rPr>
          <w:rFonts w:cstheme="minorHAnsi"/>
          <w:sz w:val="24"/>
          <w:szCs w:val="24"/>
        </w:rPr>
        <w:lastRenderedPageBreak/>
        <w:t xml:space="preserve">regulation is warranted. Before USEPA regulates </w:t>
      </w:r>
      <w:r w:rsidR="002F003D" w:rsidRPr="006B6C2A">
        <w:rPr>
          <w:rFonts w:cstheme="minorHAnsi"/>
          <w:sz w:val="24"/>
          <w:szCs w:val="24"/>
        </w:rPr>
        <w:t>contaminants</w:t>
      </w:r>
      <w:r w:rsidRPr="006B6C2A">
        <w:rPr>
          <w:rFonts w:cstheme="minorHAnsi"/>
          <w:sz w:val="24"/>
          <w:szCs w:val="24"/>
        </w:rPr>
        <w:t xml:space="preserve">, it considers adverse health effects, the occurrence of the contaminant in drinking water, and whether the regulation would reduce health risk. The following tables list the unregulated contaminants detected during the </w:t>
      </w:r>
      <w:r w:rsidRPr="006B6C2A">
        <w:rPr>
          <w:rFonts w:cstheme="minorHAnsi"/>
          <w:b/>
          <w:bCs/>
          <w:sz w:val="24"/>
          <w:szCs w:val="24"/>
          <w:u w:val="single"/>
        </w:rPr>
        <w:t xml:space="preserve">2019 </w:t>
      </w:r>
      <w:r w:rsidRPr="006B6C2A">
        <w:rPr>
          <w:rFonts w:cstheme="minorHAnsi"/>
          <w:sz w:val="24"/>
          <w:szCs w:val="24"/>
        </w:rPr>
        <w:t>calendar year.</w:t>
      </w:r>
    </w:p>
    <w:p w14:paraId="36573839" w14:textId="77777777" w:rsidR="00971051" w:rsidRDefault="00971051" w:rsidP="00971051">
      <w:pPr>
        <w:spacing w:after="0"/>
        <w:rPr>
          <w:rFonts w:ascii="Times New Roman" w:hAnsi="Times New Roman" w:cs="Times New Roman"/>
        </w:rPr>
      </w:pPr>
    </w:p>
    <w:tbl>
      <w:tblPr>
        <w:tblStyle w:val="TableGrid0"/>
        <w:tblW w:w="11865" w:type="dxa"/>
        <w:jc w:val="center"/>
        <w:tblLayout w:type="fixed"/>
        <w:tblLook w:val="04A0" w:firstRow="1" w:lastRow="0" w:firstColumn="1" w:lastColumn="0" w:noHBand="0" w:noVBand="1"/>
      </w:tblPr>
      <w:tblGrid>
        <w:gridCol w:w="3900"/>
        <w:gridCol w:w="1080"/>
        <w:gridCol w:w="1245"/>
        <w:gridCol w:w="5640"/>
      </w:tblGrid>
      <w:tr w:rsidR="00971051" w14:paraId="746725FA" w14:textId="77777777" w:rsidTr="00971051">
        <w:trPr>
          <w:trHeight w:val="233"/>
          <w:jc w:val="center"/>
        </w:trPr>
        <w:tc>
          <w:tcPr>
            <w:tcW w:w="11865" w:type="dxa"/>
            <w:gridSpan w:val="4"/>
            <w:tcBorders>
              <w:top w:val="double" w:sz="4" w:space="0" w:color="auto"/>
              <w:left w:val="double" w:sz="4" w:space="0" w:color="auto"/>
              <w:bottom w:val="double" w:sz="4" w:space="0" w:color="auto"/>
              <w:right w:val="double" w:sz="4" w:space="0" w:color="auto"/>
            </w:tcBorders>
            <w:shd w:val="clear" w:color="auto" w:fill="E7E6E6" w:themeFill="background2"/>
            <w:vAlign w:val="center"/>
            <w:hideMark/>
          </w:tcPr>
          <w:p w14:paraId="4B14B4C1" w14:textId="77777777" w:rsidR="00971051" w:rsidRDefault="00971051">
            <w:pPr>
              <w:ind w:right="174"/>
              <w:rPr>
                <w:rFonts w:ascii="Arial" w:hAnsi="Arial" w:cs="Arial"/>
                <w:b/>
                <w:color w:val="333399"/>
              </w:rPr>
            </w:pPr>
            <w:r>
              <w:rPr>
                <w:rFonts w:ascii="Arial" w:hAnsi="Arial" w:cs="Arial"/>
                <w:b/>
                <w:color w:val="333399"/>
              </w:rPr>
              <w:t xml:space="preserve">Unregulated Contaminants– Monitored at the Primary Source </w:t>
            </w:r>
            <w:r>
              <w:rPr>
                <w:rFonts w:ascii="Times New Roman" w:hAnsi="Times New Roman" w:cs="Times New Roman"/>
              </w:rPr>
              <w:t>(AM1: metals, pesticides, alcohols, SVOCs) – tested for in 2019</w:t>
            </w:r>
          </w:p>
        </w:tc>
      </w:tr>
      <w:tr w:rsidR="00971051" w14:paraId="61A5720E" w14:textId="77777777" w:rsidTr="00971051">
        <w:trPr>
          <w:trHeight w:val="303"/>
          <w:jc w:val="center"/>
        </w:trPr>
        <w:tc>
          <w:tcPr>
            <w:tcW w:w="3900" w:type="dxa"/>
            <w:tcBorders>
              <w:top w:val="double" w:sz="4" w:space="0" w:color="auto"/>
              <w:left w:val="double" w:sz="4" w:space="0" w:color="auto"/>
              <w:bottom w:val="single" w:sz="4" w:space="0" w:color="auto"/>
              <w:right w:val="single" w:sz="4" w:space="0" w:color="auto"/>
            </w:tcBorders>
            <w:vAlign w:val="center"/>
            <w:hideMark/>
          </w:tcPr>
          <w:p w14:paraId="3428EE2B" w14:textId="77777777" w:rsidR="00971051" w:rsidRDefault="00971051">
            <w:pPr>
              <w:rPr>
                <w:rFonts w:ascii="Arial" w:hAnsi="Arial" w:cs="Arial"/>
                <w:b/>
                <w:sz w:val="18"/>
                <w:szCs w:val="18"/>
              </w:rPr>
            </w:pPr>
            <w:r>
              <w:rPr>
                <w:rFonts w:ascii="Arial" w:hAnsi="Arial" w:cs="Arial"/>
                <w:b/>
                <w:sz w:val="18"/>
                <w:szCs w:val="18"/>
              </w:rPr>
              <w:t xml:space="preserve">Contaminant </w:t>
            </w:r>
          </w:p>
        </w:tc>
        <w:tc>
          <w:tcPr>
            <w:tcW w:w="1080" w:type="dxa"/>
            <w:tcBorders>
              <w:top w:val="double" w:sz="4" w:space="0" w:color="auto"/>
              <w:left w:val="single" w:sz="4" w:space="0" w:color="auto"/>
              <w:bottom w:val="single" w:sz="4" w:space="0" w:color="auto"/>
              <w:right w:val="single" w:sz="4" w:space="0" w:color="auto"/>
            </w:tcBorders>
            <w:vAlign w:val="center"/>
            <w:hideMark/>
          </w:tcPr>
          <w:p w14:paraId="2145B553" w14:textId="77777777" w:rsidR="00971051" w:rsidRDefault="00971051">
            <w:pPr>
              <w:jc w:val="center"/>
              <w:rPr>
                <w:rFonts w:ascii="Arial" w:hAnsi="Arial" w:cs="Arial"/>
                <w:b/>
                <w:sz w:val="18"/>
                <w:szCs w:val="18"/>
              </w:rPr>
            </w:pPr>
            <w:r>
              <w:rPr>
                <w:rFonts w:ascii="Arial" w:hAnsi="Arial" w:cs="Arial"/>
                <w:b/>
                <w:sz w:val="18"/>
                <w:szCs w:val="18"/>
              </w:rPr>
              <w:t>Units</w:t>
            </w:r>
          </w:p>
        </w:tc>
        <w:tc>
          <w:tcPr>
            <w:tcW w:w="1245" w:type="dxa"/>
            <w:tcBorders>
              <w:top w:val="double" w:sz="4" w:space="0" w:color="auto"/>
              <w:left w:val="single" w:sz="4" w:space="0" w:color="auto"/>
              <w:bottom w:val="single" w:sz="4" w:space="0" w:color="auto"/>
              <w:right w:val="single" w:sz="4" w:space="0" w:color="auto"/>
            </w:tcBorders>
            <w:vAlign w:val="center"/>
            <w:hideMark/>
          </w:tcPr>
          <w:p w14:paraId="0A49F27E" w14:textId="77777777" w:rsidR="00971051" w:rsidRDefault="00971051">
            <w:pPr>
              <w:rPr>
                <w:rFonts w:ascii="Arial" w:hAnsi="Arial" w:cs="Arial"/>
                <w:b/>
                <w:sz w:val="18"/>
                <w:szCs w:val="18"/>
              </w:rPr>
            </w:pPr>
            <w:r>
              <w:rPr>
                <w:rFonts w:ascii="Arial" w:hAnsi="Arial" w:cs="Arial"/>
                <w:b/>
                <w:sz w:val="18"/>
                <w:szCs w:val="18"/>
              </w:rPr>
              <w:t>Results</w:t>
            </w:r>
          </w:p>
        </w:tc>
        <w:tc>
          <w:tcPr>
            <w:tcW w:w="5640" w:type="dxa"/>
            <w:tcBorders>
              <w:top w:val="double" w:sz="4" w:space="0" w:color="auto"/>
              <w:left w:val="single" w:sz="4" w:space="0" w:color="auto"/>
              <w:bottom w:val="single" w:sz="4" w:space="0" w:color="auto"/>
              <w:right w:val="double" w:sz="4" w:space="0" w:color="auto"/>
            </w:tcBorders>
            <w:vAlign w:val="center"/>
            <w:hideMark/>
          </w:tcPr>
          <w:p w14:paraId="51E88E3C" w14:textId="77777777" w:rsidR="00971051" w:rsidRDefault="00971051">
            <w:pPr>
              <w:rPr>
                <w:rFonts w:ascii="Arial" w:hAnsi="Arial" w:cs="Arial"/>
                <w:b/>
                <w:sz w:val="18"/>
                <w:szCs w:val="18"/>
              </w:rPr>
            </w:pPr>
            <w:r>
              <w:rPr>
                <w:rFonts w:ascii="Arial" w:hAnsi="Arial" w:cs="Arial"/>
                <w:b/>
                <w:sz w:val="18"/>
                <w:szCs w:val="18"/>
              </w:rPr>
              <w:t>Source</w:t>
            </w:r>
          </w:p>
        </w:tc>
      </w:tr>
      <w:tr w:rsidR="00971051" w14:paraId="57619463" w14:textId="77777777" w:rsidTr="00971051">
        <w:trPr>
          <w:jc w:val="center"/>
        </w:trPr>
        <w:tc>
          <w:tcPr>
            <w:tcW w:w="3900" w:type="dxa"/>
            <w:tcBorders>
              <w:top w:val="double" w:sz="4" w:space="0" w:color="auto"/>
              <w:left w:val="double" w:sz="4" w:space="0" w:color="auto"/>
              <w:bottom w:val="double" w:sz="4" w:space="0" w:color="auto"/>
              <w:right w:val="single" w:sz="4" w:space="0" w:color="auto"/>
            </w:tcBorders>
            <w:vAlign w:val="center"/>
            <w:hideMark/>
          </w:tcPr>
          <w:p w14:paraId="23157042" w14:textId="77777777" w:rsidR="00971051" w:rsidRDefault="00971051">
            <w:pPr>
              <w:rPr>
                <w:rFonts w:ascii="Arial" w:hAnsi="Arial" w:cs="Arial"/>
                <w:sz w:val="18"/>
                <w:szCs w:val="18"/>
              </w:rPr>
            </w:pPr>
            <w:r>
              <w:rPr>
                <w:rFonts w:ascii="Arial" w:hAnsi="Arial" w:cs="Arial"/>
                <w:sz w:val="18"/>
                <w:szCs w:val="18"/>
              </w:rPr>
              <w:t>Bromide</w:t>
            </w:r>
          </w:p>
        </w:tc>
        <w:tc>
          <w:tcPr>
            <w:tcW w:w="1080" w:type="dxa"/>
            <w:tcBorders>
              <w:top w:val="double" w:sz="4" w:space="0" w:color="auto"/>
              <w:left w:val="single" w:sz="4" w:space="0" w:color="auto"/>
              <w:bottom w:val="double" w:sz="4" w:space="0" w:color="auto"/>
              <w:right w:val="single" w:sz="4" w:space="0" w:color="auto"/>
            </w:tcBorders>
            <w:vAlign w:val="center"/>
            <w:hideMark/>
          </w:tcPr>
          <w:p w14:paraId="08806068" w14:textId="77777777" w:rsidR="00971051" w:rsidRDefault="00971051">
            <w:pPr>
              <w:jc w:val="center"/>
              <w:rPr>
                <w:rFonts w:ascii="Arial" w:hAnsi="Arial" w:cs="Arial"/>
                <w:sz w:val="18"/>
                <w:szCs w:val="18"/>
              </w:rPr>
            </w:pPr>
            <w:r>
              <w:rPr>
                <w:rFonts w:ascii="Arial" w:hAnsi="Arial" w:cs="Arial"/>
                <w:sz w:val="18"/>
                <w:szCs w:val="18"/>
              </w:rPr>
              <w:t>ppm</w:t>
            </w:r>
          </w:p>
        </w:tc>
        <w:tc>
          <w:tcPr>
            <w:tcW w:w="1245" w:type="dxa"/>
            <w:tcBorders>
              <w:top w:val="double" w:sz="4" w:space="0" w:color="auto"/>
              <w:left w:val="single" w:sz="4" w:space="0" w:color="auto"/>
              <w:bottom w:val="double" w:sz="4" w:space="0" w:color="auto"/>
              <w:right w:val="single" w:sz="4" w:space="0" w:color="auto"/>
            </w:tcBorders>
            <w:hideMark/>
          </w:tcPr>
          <w:p w14:paraId="3FFF33BF" w14:textId="77777777" w:rsidR="00971051" w:rsidRDefault="00971051">
            <w:pPr>
              <w:jc w:val="center"/>
              <w:rPr>
                <w:rFonts w:ascii="Arial" w:hAnsi="Arial" w:cs="Arial"/>
                <w:color w:val="000000" w:themeColor="text1"/>
                <w:sz w:val="18"/>
                <w:szCs w:val="18"/>
              </w:rPr>
            </w:pPr>
            <w:r>
              <w:rPr>
                <w:rFonts w:ascii="Arial" w:hAnsi="Arial" w:cs="Arial"/>
                <w:color w:val="000000" w:themeColor="text1"/>
                <w:sz w:val="18"/>
                <w:szCs w:val="18"/>
              </w:rPr>
              <w:t>ND - 23.2</w:t>
            </w:r>
          </w:p>
        </w:tc>
        <w:tc>
          <w:tcPr>
            <w:tcW w:w="5640" w:type="dxa"/>
            <w:tcBorders>
              <w:top w:val="double" w:sz="4" w:space="0" w:color="auto"/>
              <w:left w:val="single" w:sz="4" w:space="0" w:color="auto"/>
              <w:bottom w:val="double" w:sz="4" w:space="0" w:color="auto"/>
              <w:right w:val="double" w:sz="4" w:space="0" w:color="auto"/>
            </w:tcBorders>
            <w:vAlign w:val="center"/>
            <w:hideMark/>
          </w:tcPr>
          <w:p w14:paraId="3C71088B" w14:textId="77777777" w:rsidR="00971051" w:rsidRDefault="00971051">
            <w:pPr>
              <w:rPr>
                <w:rFonts w:ascii="Arial" w:hAnsi="Arial" w:cs="Arial"/>
                <w:sz w:val="18"/>
                <w:szCs w:val="18"/>
              </w:rPr>
            </w:pPr>
            <w:r>
              <w:rPr>
                <w:rFonts w:ascii="Arial" w:hAnsi="Arial" w:cs="Arial"/>
                <w:sz w:val="18"/>
                <w:szCs w:val="18"/>
              </w:rPr>
              <w:t xml:space="preserve">Naturally </w:t>
            </w:r>
            <w:proofErr w:type="gramStart"/>
            <w:r>
              <w:rPr>
                <w:rFonts w:ascii="Arial" w:hAnsi="Arial" w:cs="Arial"/>
                <w:sz w:val="18"/>
                <w:szCs w:val="18"/>
              </w:rPr>
              <w:t>present</w:t>
            </w:r>
            <w:proofErr w:type="gramEnd"/>
            <w:r>
              <w:rPr>
                <w:rFonts w:ascii="Arial" w:hAnsi="Arial" w:cs="Arial"/>
                <w:sz w:val="18"/>
                <w:szCs w:val="18"/>
              </w:rPr>
              <w:t xml:space="preserve"> is fossil fuel, coal, and shale.</w:t>
            </w:r>
          </w:p>
        </w:tc>
      </w:tr>
      <w:tr w:rsidR="00971051" w14:paraId="172C7F0F" w14:textId="77777777" w:rsidTr="00971051">
        <w:trPr>
          <w:jc w:val="center"/>
        </w:trPr>
        <w:tc>
          <w:tcPr>
            <w:tcW w:w="3900" w:type="dxa"/>
            <w:tcBorders>
              <w:top w:val="double" w:sz="4" w:space="0" w:color="auto"/>
              <w:left w:val="double" w:sz="4" w:space="0" w:color="auto"/>
              <w:bottom w:val="double" w:sz="4" w:space="0" w:color="auto"/>
              <w:right w:val="single" w:sz="4" w:space="0" w:color="auto"/>
            </w:tcBorders>
            <w:vAlign w:val="center"/>
            <w:hideMark/>
          </w:tcPr>
          <w:p w14:paraId="55867647" w14:textId="77777777" w:rsidR="00971051" w:rsidRDefault="00971051">
            <w:pPr>
              <w:rPr>
                <w:rFonts w:ascii="Arial" w:hAnsi="Arial" w:cs="Arial"/>
                <w:sz w:val="18"/>
                <w:szCs w:val="18"/>
              </w:rPr>
            </w:pPr>
            <w:r>
              <w:rPr>
                <w:rFonts w:ascii="Arial" w:hAnsi="Arial" w:cs="Arial"/>
                <w:sz w:val="18"/>
                <w:szCs w:val="18"/>
              </w:rPr>
              <w:t>Total Organic Carbon</w:t>
            </w:r>
          </w:p>
        </w:tc>
        <w:tc>
          <w:tcPr>
            <w:tcW w:w="1080" w:type="dxa"/>
            <w:tcBorders>
              <w:top w:val="double" w:sz="4" w:space="0" w:color="auto"/>
              <w:left w:val="single" w:sz="4" w:space="0" w:color="auto"/>
              <w:bottom w:val="single" w:sz="4" w:space="0" w:color="auto"/>
              <w:right w:val="single" w:sz="4" w:space="0" w:color="auto"/>
            </w:tcBorders>
            <w:vAlign w:val="center"/>
            <w:hideMark/>
          </w:tcPr>
          <w:p w14:paraId="2274533E" w14:textId="77777777" w:rsidR="00971051" w:rsidRDefault="00971051">
            <w:pPr>
              <w:jc w:val="center"/>
              <w:rPr>
                <w:rFonts w:ascii="Arial" w:hAnsi="Arial" w:cs="Arial"/>
                <w:sz w:val="18"/>
                <w:szCs w:val="18"/>
              </w:rPr>
            </w:pPr>
            <w:r>
              <w:rPr>
                <w:rFonts w:ascii="Arial" w:hAnsi="Arial" w:cs="Arial"/>
                <w:sz w:val="18"/>
                <w:szCs w:val="18"/>
              </w:rPr>
              <w:t>ppm</w:t>
            </w:r>
          </w:p>
        </w:tc>
        <w:tc>
          <w:tcPr>
            <w:tcW w:w="1245" w:type="dxa"/>
            <w:tcBorders>
              <w:top w:val="double" w:sz="4" w:space="0" w:color="auto"/>
              <w:left w:val="single" w:sz="4" w:space="0" w:color="auto"/>
              <w:bottom w:val="single" w:sz="4" w:space="0" w:color="auto"/>
              <w:right w:val="single" w:sz="4" w:space="0" w:color="auto"/>
            </w:tcBorders>
            <w:hideMark/>
          </w:tcPr>
          <w:p w14:paraId="63AA3602" w14:textId="77777777" w:rsidR="00971051" w:rsidRDefault="00971051">
            <w:pPr>
              <w:jc w:val="center"/>
              <w:rPr>
                <w:rFonts w:ascii="Arial" w:hAnsi="Arial" w:cs="Arial"/>
                <w:color w:val="000000" w:themeColor="text1"/>
                <w:sz w:val="18"/>
                <w:szCs w:val="18"/>
              </w:rPr>
            </w:pPr>
            <w:r>
              <w:rPr>
                <w:rFonts w:ascii="Arial" w:hAnsi="Arial" w:cs="Arial"/>
                <w:color w:val="000000" w:themeColor="text1"/>
                <w:sz w:val="18"/>
                <w:szCs w:val="18"/>
              </w:rPr>
              <w:t>2 - 2.4</w:t>
            </w:r>
          </w:p>
        </w:tc>
        <w:tc>
          <w:tcPr>
            <w:tcW w:w="5640" w:type="dxa"/>
            <w:tcBorders>
              <w:top w:val="double" w:sz="4" w:space="0" w:color="auto"/>
              <w:left w:val="single" w:sz="4" w:space="0" w:color="auto"/>
              <w:bottom w:val="single" w:sz="4" w:space="0" w:color="auto"/>
              <w:right w:val="double" w:sz="4" w:space="0" w:color="auto"/>
            </w:tcBorders>
            <w:vAlign w:val="center"/>
            <w:hideMark/>
          </w:tcPr>
          <w:p w14:paraId="13E6C551" w14:textId="77777777" w:rsidR="00971051" w:rsidRDefault="00971051">
            <w:pPr>
              <w:rPr>
                <w:rFonts w:ascii="Arial" w:hAnsi="Arial" w:cs="Arial"/>
                <w:sz w:val="18"/>
                <w:szCs w:val="18"/>
              </w:rPr>
            </w:pPr>
            <w:r>
              <w:rPr>
                <w:rFonts w:ascii="Arial" w:hAnsi="Arial" w:cs="Arial"/>
                <w:sz w:val="18"/>
                <w:szCs w:val="18"/>
              </w:rPr>
              <w:t>Erosion of natural deposits.</w:t>
            </w:r>
          </w:p>
        </w:tc>
      </w:tr>
    </w:tbl>
    <w:p w14:paraId="73BE7C75" w14:textId="77777777" w:rsidR="00971051" w:rsidRDefault="00971051" w:rsidP="00971051">
      <w:pPr>
        <w:spacing w:after="0"/>
        <w:rPr>
          <w:rFonts w:ascii="Times New Roman" w:hAnsi="Times New Roman" w:cs="Times New Roman"/>
        </w:rPr>
      </w:pPr>
    </w:p>
    <w:tbl>
      <w:tblPr>
        <w:tblStyle w:val="TableGrid0"/>
        <w:tblW w:w="11775" w:type="dxa"/>
        <w:jc w:val="center"/>
        <w:tblLayout w:type="fixed"/>
        <w:tblLook w:val="04A0" w:firstRow="1" w:lastRow="0" w:firstColumn="1" w:lastColumn="0" w:noHBand="0" w:noVBand="1"/>
      </w:tblPr>
      <w:tblGrid>
        <w:gridCol w:w="3630"/>
        <w:gridCol w:w="1080"/>
        <w:gridCol w:w="1335"/>
        <w:gridCol w:w="5730"/>
      </w:tblGrid>
      <w:tr w:rsidR="00971051" w14:paraId="01E70863" w14:textId="77777777" w:rsidTr="00971051">
        <w:trPr>
          <w:trHeight w:val="233"/>
          <w:jc w:val="center"/>
        </w:trPr>
        <w:tc>
          <w:tcPr>
            <w:tcW w:w="11775" w:type="dxa"/>
            <w:gridSpan w:val="4"/>
            <w:tcBorders>
              <w:top w:val="double" w:sz="4" w:space="0" w:color="auto"/>
              <w:left w:val="double" w:sz="4" w:space="0" w:color="auto"/>
              <w:bottom w:val="double" w:sz="4" w:space="0" w:color="auto"/>
              <w:right w:val="double" w:sz="4" w:space="0" w:color="auto"/>
            </w:tcBorders>
            <w:shd w:val="clear" w:color="auto" w:fill="E7E6E6" w:themeFill="background2"/>
            <w:vAlign w:val="center"/>
            <w:hideMark/>
          </w:tcPr>
          <w:p w14:paraId="6DB989C4" w14:textId="2FF8FC90" w:rsidR="00971051" w:rsidRDefault="00971051">
            <w:pPr>
              <w:ind w:right="174"/>
              <w:rPr>
                <w:rFonts w:ascii="Arial" w:hAnsi="Arial" w:cs="Arial"/>
                <w:b/>
                <w:color w:val="333399"/>
              </w:rPr>
            </w:pPr>
            <w:r>
              <w:rPr>
                <w:rFonts w:ascii="Arial" w:hAnsi="Arial" w:cs="Arial"/>
                <w:b/>
                <w:color w:val="333399"/>
              </w:rPr>
              <w:t xml:space="preserve">Unregulated Contaminants– Monitored at the Treatment Plant and Entry Point into the System </w:t>
            </w:r>
            <w:r>
              <w:rPr>
                <w:rFonts w:ascii="Times New Roman" w:hAnsi="Times New Roman" w:cs="Times New Roman"/>
              </w:rPr>
              <w:t>– tested for in 20</w:t>
            </w:r>
            <w:r w:rsidR="00850AA1">
              <w:rPr>
                <w:rFonts w:ascii="Times New Roman" w:hAnsi="Times New Roman" w:cs="Times New Roman"/>
              </w:rPr>
              <w:t>19</w:t>
            </w:r>
          </w:p>
        </w:tc>
      </w:tr>
      <w:tr w:rsidR="00971051" w14:paraId="05711E29" w14:textId="77777777" w:rsidTr="00971051">
        <w:trPr>
          <w:trHeight w:val="303"/>
          <w:jc w:val="center"/>
        </w:trPr>
        <w:tc>
          <w:tcPr>
            <w:tcW w:w="3630" w:type="dxa"/>
            <w:tcBorders>
              <w:top w:val="double" w:sz="4" w:space="0" w:color="auto"/>
              <w:left w:val="double" w:sz="4" w:space="0" w:color="auto"/>
              <w:bottom w:val="single" w:sz="4" w:space="0" w:color="auto"/>
              <w:right w:val="single" w:sz="4" w:space="0" w:color="auto"/>
            </w:tcBorders>
            <w:vAlign w:val="center"/>
            <w:hideMark/>
          </w:tcPr>
          <w:p w14:paraId="17396BE6" w14:textId="77777777" w:rsidR="00971051" w:rsidRDefault="00971051">
            <w:pPr>
              <w:rPr>
                <w:rFonts w:ascii="Arial" w:hAnsi="Arial" w:cs="Arial"/>
                <w:b/>
                <w:sz w:val="18"/>
                <w:szCs w:val="18"/>
              </w:rPr>
            </w:pPr>
            <w:r>
              <w:rPr>
                <w:rFonts w:ascii="Arial" w:hAnsi="Arial" w:cs="Arial"/>
                <w:b/>
                <w:sz w:val="18"/>
                <w:szCs w:val="18"/>
              </w:rPr>
              <w:t>Contaminant</w:t>
            </w:r>
          </w:p>
        </w:tc>
        <w:tc>
          <w:tcPr>
            <w:tcW w:w="1080" w:type="dxa"/>
            <w:tcBorders>
              <w:top w:val="double" w:sz="4" w:space="0" w:color="auto"/>
              <w:left w:val="single" w:sz="4" w:space="0" w:color="auto"/>
              <w:bottom w:val="single" w:sz="4" w:space="0" w:color="auto"/>
              <w:right w:val="single" w:sz="4" w:space="0" w:color="auto"/>
            </w:tcBorders>
            <w:vAlign w:val="center"/>
            <w:hideMark/>
          </w:tcPr>
          <w:p w14:paraId="10ED174C" w14:textId="77777777" w:rsidR="00971051" w:rsidRDefault="00971051">
            <w:pPr>
              <w:jc w:val="center"/>
              <w:rPr>
                <w:rFonts w:ascii="Arial" w:hAnsi="Arial" w:cs="Arial"/>
                <w:b/>
                <w:sz w:val="18"/>
                <w:szCs w:val="18"/>
              </w:rPr>
            </w:pPr>
            <w:r>
              <w:rPr>
                <w:rFonts w:ascii="Arial" w:hAnsi="Arial" w:cs="Arial"/>
                <w:b/>
                <w:sz w:val="18"/>
                <w:szCs w:val="18"/>
              </w:rPr>
              <w:t>Units</w:t>
            </w:r>
          </w:p>
        </w:tc>
        <w:tc>
          <w:tcPr>
            <w:tcW w:w="1335" w:type="dxa"/>
            <w:tcBorders>
              <w:top w:val="double" w:sz="4" w:space="0" w:color="auto"/>
              <w:left w:val="single" w:sz="4" w:space="0" w:color="auto"/>
              <w:bottom w:val="single" w:sz="4" w:space="0" w:color="auto"/>
              <w:right w:val="single" w:sz="4" w:space="0" w:color="auto"/>
            </w:tcBorders>
            <w:vAlign w:val="center"/>
            <w:hideMark/>
          </w:tcPr>
          <w:p w14:paraId="72A386B0" w14:textId="77777777" w:rsidR="00971051" w:rsidRDefault="00971051">
            <w:pPr>
              <w:rPr>
                <w:rFonts w:ascii="Arial" w:hAnsi="Arial" w:cs="Arial"/>
                <w:b/>
                <w:sz w:val="18"/>
                <w:szCs w:val="18"/>
              </w:rPr>
            </w:pPr>
            <w:r>
              <w:rPr>
                <w:rFonts w:ascii="Arial" w:hAnsi="Arial" w:cs="Arial"/>
                <w:b/>
                <w:sz w:val="18"/>
                <w:szCs w:val="18"/>
              </w:rPr>
              <w:t>Range</w:t>
            </w:r>
          </w:p>
        </w:tc>
        <w:tc>
          <w:tcPr>
            <w:tcW w:w="5730" w:type="dxa"/>
            <w:tcBorders>
              <w:top w:val="double" w:sz="4" w:space="0" w:color="auto"/>
              <w:left w:val="single" w:sz="4" w:space="0" w:color="auto"/>
              <w:bottom w:val="single" w:sz="4" w:space="0" w:color="auto"/>
              <w:right w:val="double" w:sz="4" w:space="0" w:color="auto"/>
            </w:tcBorders>
            <w:vAlign w:val="center"/>
            <w:hideMark/>
          </w:tcPr>
          <w:p w14:paraId="0673041A" w14:textId="77777777" w:rsidR="00971051" w:rsidRDefault="00971051">
            <w:pPr>
              <w:rPr>
                <w:rFonts w:ascii="Arial" w:hAnsi="Arial" w:cs="Arial"/>
                <w:b/>
                <w:sz w:val="18"/>
                <w:szCs w:val="18"/>
              </w:rPr>
            </w:pPr>
            <w:r>
              <w:rPr>
                <w:rFonts w:ascii="Arial" w:hAnsi="Arial" w:cs="Arial"/>
                <w:b/>
                <w:sz w:val="18"/>
                <w:szCs w:val="18"/>
              </w:rPr>
              <w:t>Source</w:t>
            </w:r>
          </w:p>
        </w:tc>
      </w:tr>
      <w:tr w:rsidR="00971051" w14:paraId="2CCA580C" w14:textId="77777777" w:rsidTr="00971051">
        <w:trPr>
          <w:jc w:val="center"/>
        </w:trPr>
        <w:tc>
          <w:tcPr>
            <w:tcW w:w="3630" w:type="dxa"/>
            <w:tcBorders>
              <w:top w:val="double" w:sz="4" w:space="0" w:color="auto"/>
              <w:left w:val="double" w:sz="4" w:space="0" w:color="auto"/>
              <w:bottom w:val="double" w:sz="4" w:space="0" w:color="auto"/>
              <w:right w:val="single" w:sz="4" w:space="0" w:color="auto"/>
            </w:tcBorders>
            <w:vAlign w:val="center"/>
            <w:hideMark/>
          </w:tcPr>
          <w:p w14:paraId="5F9EADA9" w14:textId="77777777" w:rsidR="00971051" w:rsidRDefault="00971051">
            <w:pPr>
              <w:rPr>
                <w:rFonts w:ascii="Arial" w:hAnsi="Arial" w:cs="Arial"/>
                <w:sz w:val="18"/>
                <w:szCs w:val="18"/>
              </w:rPr>
            </w:pPr>
            <w:r>
              <w:rPr>
                <w:rFonts w:ascii="Arial" w:hAnsi="Arial" w:cs="Arial"/>
                <w:sz w:val="18"/>
                <w:szCs w:val="18"/>
              </w:rPr>
              <w:t>Manganese, total</w:t>
            </w:r>
          </w:p>
        </w:tc>
        <w:tc>
          <w:tcPr>
            <w:tcW w:w="1080" w:type="dxa"/>
            <w:tcBorders>
              <w:top w:val="double" w:sz="4" w:space="0" w:color="auto"/>
              <w:left w:val="single" w:sz="4" w:space="0" w:color="auto"/>
              <w:bottom w:val="double" w:sz="4" w:space="0" w:color="auto"/>
              <w:right w:val="single" w:sz="4" w:space="0" w:color="auto"/>
            </w:tcBorders>
            <w:vAlign w:val="center"/>
            <w:hideMark/>
          </w:tcPr>
          <w:p w14:paraId="65791105" w14:textId="77777777" w:rsidR="00971051" w:rsidRDefault="00971051">
            <w:pPr>
              <w:jc w:val="center"/>
              <w:rPr>
                <w:rFonts w:ascii="Arial" w:hAnsi="Arial" w:cs="Arial"/>
                <w:sz w:val="18"/>
                <w:szCs w:val="18"/>
              </w:rPr>
            </w:pPr>
            <w:r>
              <w:rPr>
                <w:rFonts w:ascii="Arial" w:hAnsi="Arial" w:cs="Arial"/>
                <w:sz w:val="18"/>
                <w:szCs w:val="18"/>
              </w:rPr>
              <w:t>ug/l</w:t>
            </w:r>
          </w:p>
        </w:tc>
        <w:tc>
          <w:tcPr>
            <w:tcW w:w="1335" w:type="dxa"/>
            <w:tcBorders>
              <w:top w:val="double" w:sz="4" w:space="0" w:color="auto"/>
              <w:left w:val="single" w:sz="4" w:space="0" w:color="auto"/>
              <w:bottom w:val="double" w:sz="4" w:space="0" w:color="auto"/>
              <w:right w:val="single" w:sz="4" w:space="0" w:color="auto"/>
            </w:tcBorders>
            <w:vAlign w:val="center"/>
            <w:hideMark/>
          </w:tcPr>
          <w:p w14:paraId="708EEAD8" w14:textId="77777777" w:rsidR="00971051" w:rsidRDefault="00971051">
            <w:pPr>
              <w:jc w:val="center"/>
              <w:rPr>
                <w:rFonts w:ascii="Arial" w:hAnsi="Arial" w:cs="Arial"/>
                <w:color w:val="00B050"/>
                <w:sz w:val="18"/>
                <w:szCs w:val="18"/>
              </w:rPr>
            </w:pPr>
            <w:r>
              <w:rPr>
                <w:rFonts w:ascii="Arial" w:hAnsi="Arial" w:cs="Arial"/>
                <w:color w:val="000000" w:themeColor="text1"/>
                <w:sz w:val="18"/>
                <w:szCs w:val="18"/>
              </w:rPr>
              <w:t>2.1 – 10.6</w:t>
            </w:r>
          </w:p>
        </w:tc>
        <w:tc>
          <w:tcPr>
            <w:tcW w:w="5730" w:type="dxa"/>
            <w:tcBorders>
              <w:top w:val="double" w:sz="4" w:space="0" w:color="auto"/>
              <w:left w:val="single" w:sz="4" w:space="0" w:color="auto"/>
              <w:bottom w:val="double" w:sz="4" w:space="0" w:color="auto"/>
              <w:right w:val="double" w:sz="4" w:space="0" w:color="auto"/>
            </w:tcBorders>
            <w:vAlign w:val="center"/>
            <w:hideMark/>
          </w:tcPr>
          <w:p w14:paraId="35D44E3D" w14:textId="77777777" w:rsidR="00971051" w:rsidRDefault="00971051">
            <w:pPr>
              <w:rPr>
                <w:rFonts w:ascii="Arial" w:hAnsi="Arial" w:cs="Arial"/>
                <w:sz w:val="18"/>
                <w:szCs w:val="18"/>
              </w:rPr>
            </w:pPr>
            <w:r>
              <w:rPr>
                <w:rFonts w:ascii="Arial" w:hAnsi="Arial" w:cs="Arial"/>
                <w:sz w:val="18"/>
                <w:szCs w:val="18"/>
              </w:rPr>
              <w:t>Naturally present in the environment.</w:t>
            </w:r>
          </w:p>
        </w:tc>
      </w:tr>
    </w:tbl>
    <w:p w14:paraId="672A777E" w14:textId="77777777" w:rsidR="00971051" w:rsidRDefault="00971051" w:rsidP="00971051">
      <w:pPr>
        <w:spacing w:after="0"/>
        <w:rPr>
          <w:rFonts w:ascii="Times New Roman" w:hAnsi="Times New Roman" w:cs="Times New Roman"/>
        </w:rPr>
      </w:pPr>
    </w:p>
    <w:tbl>
      <w:tblPr>
        <w:tblStyle w:val="TableGrid0"/>
        <w:tblW w:w="11685" w:type="dxa"/>
        <w:jc w:val="center"/>
        <w:tblLayout w:type="fixed"/>
        <w:tblLook w:val="04A0" w:firstRow="1" w:lastRow="0" w:firstColumn="1" w:lastColumn="0" w:noHBand="0" w:noVBand="1"/>
      </w:tblPr>
      <w:tblGrid>
        <w:gridCol w:w="3705"/>
        <w:gridCol w:w="1080"/>
        <w:gridCol w:w="1335"/>
        <w:gridCol w:w="5565"/>
      </w:tblGrid>
      <w:tr w:rsidR="00971051" w14:paraId="50DE9CD7" w14:textId="77777777" w:rsidTr="00971051">
        <w:trPr>
          <w:trHeight w:val="233"/>
          <w:jc w:val="center"/>
        </w:trPr>
        <w:tc>
          <w:tcPr>
            <w:tcW w:w="11685" w:type="dxa"/>
            <w:gridSpan w:val="4"/>
            <w:tcBorders>
              <w:top w:val="double" w:sz="4" w:space="0" w:color="auto"/>
              <w:left w:val="double" w:sz="4" w:space="0" w:color="auto"/>
              <w:bottom w:val="double" w:sz="4" w:space="0" w:color="auto"/>
              <w:right w:val="double" w:sz="4" w:space="0" w:color="auto"/>
            </w:tcBorders>
            <w:shd w:val="clear" w:color="auto" w:fill="E7E6E6" w:themeFill="background2"/>
            <w:vAlign w:val="center"/>
            <w:hideMark/>
          </w:tcPr>
          <w:p w14:paraId="63370599" w14:textId="77777777" w:rsidR="00971051" w:rsidRDefault="00971051">
            <w:pPr>
              <w:ind w:right="174"/>
              <w:rPr>
                <w:rFonts w:ascii="Arial" w:hAnsi="Arial" w:cs="Arial"/>
                <w:b/>
                <w:color w:val="333399"/>
              </w:rPr>
            </w:pPr>
            <w:r>
              <w:rPr>
                <w:rFonts w:ascii="Arial" w:hAnsi="Arial" w:cs="Arial"/>
                <w:b/>
                <w:color w:val="333399"/>
              </w:rPr>
              <w:t xml:space="preserve">Unregulated Contaminants– Monitored in the Distribution System </w:t>
            </w:r>
            <w:r>
              <w:rPr>
                <w:rFonts w:ascii="Times New Roman" w:hAnsi="Times New Roman" w:cs="Times New Roman"/>
              </w:rPr>
              <w:t>– tested for in 2019</w:t>
            </w:r>
          </w:p>
        </w:tc>
      </w:tr>
      <w:tr w:rsidR="00971051" w14:paraId="6857CC78" w14:textId="77777777" w:rsidTr="00971051">
        <w:trPr>
          <w:trHeight w:val="303"/>
          <w:jc w:val="center"/>
        </w:trPr>
        <w:tc>
          <w:tcPr>
            <w:tcW w:w="3705" w:type="dxa"/>
            <w:tcBorders>
              <w:top w:val="double" w:sz="4" w:space="0" w:color="auto"/>
              <w:left w:val="double" w:sz="4" w:space="0" w:color="auto"/>
              <w:bottom w:val="single" w:sz="4" w:space="0" w:color="auto"/>
              <w:right w:val="single" w:sz="4" w:space="0" w:color="auto"/>
            </w:tcBorders>
            <w:vAlign w:val="center"/>
            <w:hideMark/>
          </w:tcPr>
          <w:p w14:paraId="0733D148" w14:textId="77777777" w:rsidR="00971051" w:rsidRDefault="00971051">
            <w:pPr>
              <w:rPr>
                <w:rFonts w:ascii="Arial" w:hAnsi="Arial" w:cs="Arial"/>
                <w:b/>
                <w:sz w:val="18"/>
                <w:szCs w:val="18"/>
              </w:rPr>
            </w:pPr>
            <w:r>
              <w:rPr>
                <w:rFonts w:ascii="Arial" w:hAnsi="Arial" w:cs="Arial"/>
                <w:b/>
                <w:sz w:val="18"/>
                <w:szCs w:val="18"/>
              </w:rPr>
              <w:t>Contaminant</w:t>
            </w:r>
          </w:p>
        </w:tc>
        <w:tc>
          <w:tcPr>
            <w:tcW w:w="1080" w:type="dxa"/>
            <w:tcBorders>
              <w:top w:val="double" w:sz="4" w:space="0" w:color="auto"/>
              <w:left w:val="single" w:sz="4" w:space="0" w:color="auto"/>
              <w:bottom w:val="single" w:sz="4" w:space="0" w:color="auto"/>
              <w:right w:val="single" w:sz="4" w:space="0" w:color="auto"/>
            </w:tcBorders>
            <w:vAlign w:val="center"/>
            <w:hideMark/>
          </w:tcPr>
          <w:p w14:paraId="69F05D38" w14:textId="77777777" w:rsidR="00971051" w:rsidRDefault="00971051">
            <w:pPr>
              <w:jc w:val="center"/>
              <w:rPr>
                <w:rFonts w:ascii="Arial" w:hAnsi="Arial" w:cs="Arial"/>
                <w:b/>
                <w:sz w:val="18"/>
                <w:szCs w:val="18"/>
              </w:rPr>
            </w:pPr>
            <w:r>
              <w:rPr>
                <w:rFonts w:ascii="Arial" w:hAnsi="Arial" w:cs="Arial"/>
                <w:b/>
                <w:sz w:val="18"/>
                <w:szCs w:val="18"/>
              </w:rPr>
              <w:t>Units</w:t>
            </w:r>
          </w:p>
        </w:tc>
        <w:tc>
          <w:tcPr>
            <w:tcW w:w="1335" w:type="dxa"/>
            <w:tcBorders>
              <w:top w:val="double" w:sz="4" w:space="0" w:color="auto"/>
              <w:left w:val="single" w:sz="4" w:space="0" w:color="auto"/>
              <w:bottom w:val="single" w:sz="4" w:space="0" w:color="auto"/>
              <w:right w:val="single" w:sz="4" w:space="0" w:color="auto"/>
            </w:tcBorders>
            <w:vAlign w:val="center"/>
            <w:hideMark/>
          </w:tcPr>
          <w:p w14:paraId="453511AC" w14:textId="77777777" w:rsidR="00971051" w:rsidRDefault="00971051">
            <w:pPr>
              <w:rPr>
                <w:rFonts w:ascii="Arial" w:hAnsi="Arial" w:cs="Arial"/>
                <w:b/>
                <w:sz w:val="18"/>
                <w:szCs w:val="18"/>
              </w:rPr>
            </w:pPr>
            <w:r>
              <w:rPr>
                <w:rFonts w:ascii="Arial" w:hAnsi="Arial" w:cs="Arial"/>
                <w:b/>
                <w:sz w:val="18"/>
                <w:szCs w:val="18"/>
              </w:rPr>
              <w:t>Range</w:t>
            </w:r>
          </w:p>
        </w:tc>
        <w:tc>
          <w:tcPr>
            <w:tcW w:w="5565" w:type="dxa"/>
            <w:tcBorders>
              <w:top w:val="double" w:sz="4" w:space="0" w:color="auto"/>
              <w:left w:val="single" w:sz="4" w:space="0" w:color="auto"/>
              <w:bottom w:val="single" w:sz="4" w:space="0" w:color="auto"/>
              <w:right w:val="double" w:sz="4" w:space="0" w:color="auto"/>
            </w:tcBorders>
            <w:vAlign w:val="center"/>
            <w:hideMark/>
          </w:tcPr>
          <w:p w14:paraId="1FF3D5A5" w14:textId="77777777" w:rsidR="00971051" w:rsidRDefault="00971051">
            <w:pPr>
              <w:rPr>
                <w:rFonts w:ascii="Arial" w:hAnsi="Arial" w:cs="Arial"/>
                <w:b/>
                <w:sz w:val="18"/>
                <w:szCs w:val="18"/>
              </w:rPr>
            </w:pPr>
            <w:r>
              <w:rPr>
                <w:rFonts w:ascii="Arial" w:hAnsi="Arial" w:cs="Arial"/>
                <w:b/>
                <w:sz w:val="18"/>
                <w:szCs w:val="18"/>
              </w:rPr>
              <w:t>Source</w:t>
            </w:r>
          </w:p>
        </w:tc>
      </w:tr>
      <w:tr w:rsidR="00971051" w14:paraId="0F99963E" w14:textId="77777777" w:rsidTr="00971051">
        <w:trPr>
          <w:jc w:val="center"/>
        </w:trPr>
        <w:tc>
          <w:tcPr>
            <w:tcW w:w="3705" w:type="dxa"/>
            <w:tcBorders>
              <w:top w:val="double" w:sz="4" w:space="0" w:color="auto"/>
              <w:left w:val="double" w:sz="4" w:space="0" w:color="auto"/>
              <w:bottom w:val="double" w:sz="4" w:space="0" w:color="auto"/>
              <w:right w:val="single" w:sz="4" w:space="0" w:color="auto"/>
            </w:tcBorders>
            <w:vAlign w:val="bottom"/>
            <w:hideMark/>
          </w:tcPr>
          <w:p w14:paraId="0B4BF3E9" w14:textId="77777777" w:rsidR="00971051" w:rsidRDefault="00971051">
            <w:pPr>
              <w:rPr>
                <w:rFonts w:ascii="Calibri" w:hAnsi="Calibri"/>
                <w:color w:val="000000" w:themeColor="text1"/>
                <w:sz w:val="22"/>
                <w:szCs w:val="22"/>
              </w:rPr>
            </w:pPr>
            <w:r>
              <w:rPr>
                <w:rFonts w:ascii="Calibri" w:hAnsi="Calibri"/>
                <w:color w:val="000000" w:themeColor="text1"/>
              </w:rPr>
              <w:t>Dichloroacetic acid (DCAA)</w:t>
            </w:r>
          </w:p>
        </w:tc>
        <w:tc>
          <w:tcPr>
            <w:tcW w:w="1080" w:type="dxa"/>
            <w:tcBorders>
              <w:top w:val="double" w:sz="4" w:space="0" w:color="auto"/>
              <w:left w:val="single" w:sz="4" w:space="0" w:color="auto"/>
              <w:bottom w:val="double" w:sz="4" w:space="0" w:color="auto"/>
              <w:right w:val="single" w:sz="4" w:space="0" w:color="auto"/>
            </w:tcBorders>
            <w:hideMark/>
          </w:tcPr>
          <w:p w14:paraId="7BD8DCBA" w14:textId="77777777" w:rsidR="00971051" w:rsidRDefault="00971051">
            <w:pPr>
              <w:rPr>
                <w:rFonts w:ascii="Times New Roman" w:hAnsi="Times New Roman" w:cs="Times New Roman"/>
                <w:color w:val="000000" w:themeColor="text1"/>
              </w:rPr>
            </w:pPr>
            <w:r>
              <w:rPr>
                <w:rFonts w:ascii="Times New Roman" w:hAnsi="Times New Roman" w:cs="Times New Roman"/>
                <w:color w:val="000000" w:themeColor="text1"/>
              </w:rPr>
              <w:t>ug/l</w:t>
            </w:r>
          </w:p>
        </w:tc>
        <w:tc>
          <w:tcPr>
            <w:tcW w:w="1335" w:type="dxa"/>
            <w:tcBorders>
              <w:top w:val="double" w:sz="4" w:space="0" w:color="auto"/>
              <w:left w:val="single" w:sz="4" w:space="0" w:color="auto"/>
              <w:bottom w:val="double" w:sz="4" w:space="0" w:color="auto"/>
              <w:right w:val="single" w:sz="4" w:space="0" w:color="auto"/>
            </w:tcBorders>
            <w:vAlign w:val="center"/>
            <w:hideMark/>
          </w:tcPr>
          <w:p w14:paraId="4998B66B" w14:textId="77777777" w:rsidR="00971051" w:rsidRDefault="00971051">
            <w:pPr>
              <w:jc w:val="center"/>
              <w:rPr>
                <w:rFonts w:ascii="Times New Roman" w:hAnsi="Times New Roman" w:cs="Times New Roman"/>
                <w:color w:val="000000" w:themeColor="text1"/>
                <w:sz w:val="18"/>
                <w:szCs w:val="18"/>
              </w:rPr>
            </w:pPr>
            <w:r>
              <w:rPr>
                <w:rFonts w:ascii="Arial" w:hAnsi="Arial" w:cs="Arial"/>
                <w:color w:val="000000" w:themeColor="text1"/>
                <w:sz w:val="18"/>
                <w:szCs w:val="18"/>
              </w:rPr>
              <w:t>1.2 -13.2</w:t>
            </w:r>
          </w:p>
        </w:tc>
        <w:tc>
          <w:tcPr>
            <w:tcW w:w="5565" w:type="dxa"/>
            <w:tcBorders>
              <w:top w:val="double" w:sz="4" w:space="0" w:color="auto"/>
              <w:left w:val="single" w:sz="4" w:space="0" w:color="auto"/>
              <w:bottom w:val="double" w:sz="4" w:space="0" w:color="auto"/>
              <w:right w:val="double" w:sz="4" w:space="0" w:color="auto"/>
            </w:tcBorders>
            <w:hideMark/>
          </w:tcPr>
          <w:p w14:paraId="029B019D" w14:textId="77777777" w:rsidR="00971051" w:rsidRDefault="00971051">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By-product of drinking water disinfection.</w:t>
            </w:r>
          </w:p>
        </w:tc>
      </w:tr>
      <w:tr w:rsidR="00971051" w14:paraId="7D952A31" w14:textId="77777777" w:rsidTr="00971051">
        <w:trPr>
          <w:jc w:val="center"/>
        </w:trPr>
        <w:tc>
          <w:tcPr>
            <w:tcW w:w="3705" w:type="dxa"/>
            <w:tcBorders>
              <w:top w:val="double" w:sz="4" w:space="0" w:color="auto"/>
              <w:left w:val="double" w:sz="4" w:space="0" w:color="auto"/>
              <w:bottom w:val="double" w:sz="4" w:space="0" w:color="auto"/>
              <w:right w:val="single" w:sz="4" w:space="0" w:color="auto"/>
            </w:tcBorders>
            <w:vAlign w:val="bottom"/>
            <w:hideMark/>
          </w:tcPr>
          <w:p w14:paraId="12257077" w14:textId="77777777" w:rsidR="00971051" w:rsidRDefault="00971051">
            <w:pPr>
              <w:rPr>
                <w:rFonts w:ascii="Calibri" w:hAnsi="Calibri"/>
                <w:color w:val="000000" w:themeColor="text1"/>
                <w:sz w:val="22"/>
                <w:szCs w:val="22"/>
              </w:rPr>
            </w:pPr>
            <w:r>
              <w:rPr>
                <w:rFonts w:ascii="Calibri" w:hAnsi="Calibri"/>
                <w:color w:val="000000" w:themeColor="text1"/>
              </w:rPr>
              <w:t>Trichloroacetic acid (TCAA)</w:t>
            </w:r>
          </w:p>
        </w:tc>
        <w:tc>
          <w:tcPr>
            <w:tcW w:w="1080" w:type="dxa"/>
            <w:tcBorders>
              <w:top w:val="double" w:sz="4" w:space="0" w:color="auto"/>
              <w:left w:val="single" w:sz="4" w:space="0" w:color="auto"/>
              <w:bottom w:val="double" w:sz="4" w:space="0" w:color="auto"/>
              <w:right w:val="single" w:sz="4" w:space="0" w:color="auto"/>
            </w:tcBorders>
            <w:hideMark/>
          </w:tcPr>
          <w:p w14:paraId="41584897" w14:textId="77777777" w:rsidR="00971051" w:rsidRDefault="00971051">
            <w:pPr>
              <w:rPr>
                <w:rFonts w:ascii="Times New Roman" w:hAnsi="Times New Roman" w:cs="Times New Roman"/>
                <w:color w:val="000000" w:themeColor="text1"/>
              </w:rPr>
            </w:pPr>
            <w:r>
              <w:rPr>
                <w:rFonts w:ascii="Times New Roman" w:hAnsi="Times New Roman" w:cs="Times New Roman"/>
                <w:color w:val="000000" w:themeColor="text1"/>
              </w:rPr>
              <w:t>ug/l</w:t>
            </w:r>
          </w:p>
        </w:tc>
        <w:tc>
          <w:tcPr>
            <w:tcW w:w="1335" w:type="dxa"/>
            <w:tcBorders>
              <w:top w:val="double" w:sz="4" w:space="0" w:color="auto"/>
              <w:left w:val="single" w:sz="4" w:space="0" w:color="auto"/>
              <w:bottom w:val="double" w:sz="4" w:space="0" w:color="auto"/>
              <w:right w:val="single" w:sz="4" w:space="0" w:color="auto"/>
            </w:tcBorders>
            <w:vAlign w:val="center"/>
            <w:hideMark/>
          </w:tcPr>
          <w:p w14:paraId="72E5AE02" w14:textId="77777777" w:rsidR="00971051" w:rsidRDefault="00971051">
            <w:pPr>
              <w:jc w:val="center"/>
              <w:rPr>
                <w:rFonts w:ascii="Times New Roman" w:hAnsi="Times New Roman" w:cs="Times New Roman"/>
                <w:color w:val="000000" w:themeColor="text1"/>
                <w:sz w:val="18"/>
                <w:szCs w:val="18"/>
              </w:rPr>
            </w:pPr>
            <w:r>
              <w:rPr>
                <w:rFonts w:ascii="Arial" w:hAnsi="Arial" w:cs="Arial"/>
                <w:color w:val="000000" w:themeColor="text1"/>
                <w:sz w:val="18"/>
                <w:szCs w:val="18"/>
              </w:rPr>
              <w:t>1.6 – 16.5</w:t>
            </w:r>
          </w:p>
        </w:tc>
        <w:tc>
          <w:tcPr>
            <w:tcW w:w="5565" w:type="dxa"/>
            <w:tcBorders>
              <w:top w:val="double" w:sz="4" w:space="0" w:color="auto"/>
              <w:left w:val="single" w:sz="4" w:space="0" w:color="auto"/>
              <w:bottom w:val="double" w:sz="4" w:space="0" w:color="auto"/>
              <w:right w:val="double" w:sz="4" w:space="0" w:color="auto"/>
            </w:tcBorders>
            <w:hideMark/>
          </w:tcPr>
          <w:p w14:paraId="705164CE" w14:textId="77777777" w:rsidR="00971051" w:rsidRDefault="00971051">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By-product of drinking water disinfection.</w:t>
            </w:r>
          </w:p>
        </w:tc>
      </w:tr>
      <w:tr w:rsidR="00971051" w14:paraId="178DDDE1" w14:textId="77777777" w:rsidTr="00971051">
        <w:trPr>
          <w:jc w:val="center"/>
        </w:trPr>
        <w:tc>
          <w:tcPr>
            <w:tcW w:w="3705" w:type="dxa"/>
            <w:tcBorders>
              <w:top w:val="double" w:sz="4" w:space="0" w:color="auto"/>
              <w:left w:val="double" w:sz="4" w:space="0" w:color="auto"/>
              <w:bottom w:val="double" w:sz="4" w:space="0" w:color="auto"/>
              <w:right w:val="single" w:sz="4" w:space="0" w:color="auto"/>
            </w:tcBorders>
            <w:vAlign w:val="bottom"/>
            <w:hideMark/>
          </w:tcPr>
          <w:p w14:paraId="5E80A7A3" w14:textId="77777777" w:rsidR="00971051" w:rsidRDefault="00971051">
            <w:pPr>
              <w:rPr>
                <w:rFonts w:ascii="Calibri" w:hAnsi="Calibri"/>
                <w:color w:val="000000" w:themeColor="text1"/>
                <w:sz w:val="22"/>
                <w:szCs w:val="22"/>
              </w:rPr>
            </w:pPr>
            <w:r>
              <w:rPr>
                <w:rFonts w:ascii="Calibri" w:hAnsi="Calibri"/>
                <w:color w:val="000000" w:themeColor="text1"/>
              </w:rPr>
              <w:t>Bromo chloroacetic acid (BCAA)</w:t>
            </w:r>
          </w:p>
        </w:tc>
        <w:tc>
          <w:tcPr>
            <w:tcW w:w="1080" w:type="dxa"/>
            <w:tcBorders>
              <w:top w:val="double" w:sz="4" w:space="0" w:color="auto"/>
              <w:left w:val="single" w:sz="4" w:space="0" w:color="auto"/>
              <w:bottom w:val="double" w:sz="4" w:space="0" w:color="auto"/>
              <w:right w:val="single" w:sz="4" w:space="0" w:color="auto"/>
            </w:tcBorders>
            <w:hideMark/>
          </w:tcPr>
          <w:p w14:paraId="08AC1294" w14:textId="77777777" w:rsidR="00971051" w:rsidRDefault="00971051">
            <w:pPr>
              <w:rPr>
                <w:rFonts w:ascii="Times New Roman" w:hAnsi="Times New Roman" w:cs="Times New Roman"/>
                <w:color w:val="000000" w:themeColor="text1"/>
              </w:rPr>
            </w:pPr>
            <w:r>
              <w:rPr>
                <w:rFonts w:ascii="Times New Roman" w:hAnsi="Times New Roman" w:cs="Times New Roman"/>
                <w:color w:val="000000" w:themeColor="text1"/>
              </w:rPr>
              <w:t>ug/l</w:t>
            </w:r>
          </w:p>
        </w:tc>
        <w:tc>
          <w:tcPr>
            <w:tcW w:w="1335" w:type="dxa"/>
            <w:tcBorders>
              <w:top w:val="double" w:sz="4" w:space="0" w:color="auto"/>
              <w:left w:val="single" w:sz="4" w:space="0" w:color="auto"/>
              <w:bottom w:val="double" w:sz="4" w:space="0" w:color="auto"/>
              <w:right w:val="single" w:sz="4" w:space="0" w:color="auto"/>
            </w:tcBorders>
            <w:vAlign w:val="center"/>
            <w:hideMark/>
          </w:tcPr>
          <w:p w14:paraId="4C515CA1" w14:textId="77777777" w:rsidR="00971051" w:rsidRDefault="00971051">
            <w:pPr>
              <w:jc w:val="center"/>
              <w:rPr>
                <w:rFonts w:ascii="Times New Roman" w:hAnsi="Times New Roman" w:cs="Times New Roman"/>
                <w:color w:val="000000" w:themeColor="text1"/>
                <w:sz w:val="18"/>
                <w:szCs w:val="18"/>
              </w:rPr>
            </w:pPr>
            <w:r>
              <w:rPr>
                <w:rFonts w:ascii="Arial" w:hAnsi="Arial" w:cs="Arial"/>
                <w:color w:val="000000" w:themeColor="text1"/>
                <w:sz w:val="18"/>
                <w:szCs w:val="18"/>
              </w:rPr>
              <w:t>0.3 – 3.9</w:t>
            </w:r>
          </w:p>
        </w:tc>
        <w:tc>
          <w:tcPr>
            <w:tcW w:w="5565" w:type="dxa"/>
            <w:tcBorders>
              <w:top w:val="double" w:sz="4" w:space="0" w:color="auto"/>
              <w:left w:val="single" w:sz="4" w:space="0" w:color="auto"/>
              <w:bottom w:val="double" w:sz="4" w:space="0" w:color="auto"/>
              <w:right w:val="double" w:sz="4" w:space="0" w:color="auto"/>
            </w:tcBorders>
            <w:hideMark/>
          </w:tcPr>
          <w:p w14:paraId="685B7469" w14:textId="77777777" w:rsidR="00971051" w:rsidRDefault="00971051">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By-product of drinking water disinfection.</w:t>
            </w:r>
          </w:p>
        </w:tc>
      </w:tr>
      <w:tr w:rsidR="00971051" w14:paraId="1CC8435C" w14:textId="77777777" w:rsidTr="00971051">
        <w:trPr>
          <w:jc w:val="center"/>
        </w:trPr>
        <w:tc>
          <w:tcPr>
            <w:tcW w:w="3705" w:type="dxa"/>
            <w:tcBorders>
              <w:top w:val="double" w:sz="4" w:space="0" w:color="auto"/>
              <w:left w:val="double" w:sz="4" w:space="0" w:color="auto"/>
              <w:bottom w:val="double" w:sz="4" w:space="0" w:color="auto"/>
              <w:right w:val="single" w:sz="4" w:space="0" w:color="auto"/>
            </w:tcBorders>
            <w:vAlign w:val="bottom"/>
            <w:hideMark/>
          </w:tcPr>
          <w:p w14:paraId="3885AC46" w14:textId="77777777" w:rsidR="00971051" w:rsidRDefault="00971051">
            <w:pPr>
              <w:rPr>
                <w:rFonts w:ascii="Calibri" w:hAnsi="Calibri"/>
                <w:color w:val="000000" w:themeColor="text1"/>
                <w:sz w:val="22"/>
                <w:szCs w:val="22"/>
              </w:rPr>
            </w:pPr>
            <w:r>
              <w:rPr>
                <w:rFonts w:ascii="Calibri" w:hAnsi="Calibri"/>
                <w:color w:val="000000" w:themeColor="text1"/>
              </w:rPr>
              <w:t>Bromo dichloroacetic acid (BDCAA)</w:t>
            </w:r>
          </w:p>
        </w:tc>
        <w:tc>
          <w:tcPr>
            <w:tcW w:w="1080" w:type="dxa"/>
            <w:tcBorders>
              <w:top w:val="double" w:sz="4" w:space="0" w:color="auto"/>
              <w:left w:val="single" w:sz="4" w:space="0" w:color="auto"/>
              <w:bottom w:val="double" w:sz="4" w:space="0" w:color="auto"/>
              <w:right w:val="single" w:sz="4" w:space="0" w:color="auto"/>
            </w:tcBorders>
            <w:hideMark/>
          </w:tcPr>
          <w:p w14:paraId="7B2EC15C" w14:textId="77777777" w:rsidR="00971051" w:rsidRDefault="00971051">
            <w:pPr>
              <w:rPr>
                <w:rFonts w:ascii="Times New Roman" w:hAnsi="Times New Roman" w:cs="Times New Roman"/>
                <w:color w:val="000000" w:themeColor="text1"/>
              </w:rPr>
            </w:pPr>
            <w:r>
              <w:rPr>
                <w:rFonts w:ascii="Times New Roman" w:hAnsi="Times New Roman" w:cs="Times New Roman"/>
                <w:color w:val="000000" w:themeColor="text1"/>
              </w:rPr>
              <w:t>ug/l</w:t>
            </w:r>
          </w:p>
        </w:tc>
        <w:tc>
          <w:tcPr>
            <w:tcW w:w="1335" w:type="dxa"/>
            <w:tcBorders>
              <w:top w:val="double" w:sz="4" w:space="0" w:color="auto"/>
              <w:left w:val="single" w:sz="4" w:space="0" w:color="auto"/>
              <w:bottom w:val="double" w:sz="4" w:space="0" w:color="auto"/>
              <w:right w:val="single" w:sz="4" w:space="0" w:color="auto"/>
            </w:tcBorders>
            <w:vAlign w:val="center"/>
            <w:hideMark/>
          </w:tcPr>
          <w:p w14:paraId="4BBCCEA6" w14:textId="77777777" w:rsidR="00971051" w:rsidRDefault="00971051">
            <w:pPr>
              <w:jc w:val="center"/>
              <w:rPr>
                <w:rFonts w:ascii="Times New Roman" w:hAnsi="Times New Roman" w:cs="Times New Roman"/>
                <w:color w:val="000000" w:themeColor="text1"/>
                <w:sz w:val="18"/>
                <w:szCs w:val="18"/>
              </w:rPr>
            </w:pPr>
            <w:r>
              <w:rPr>
                <w:rFonts w:ascii="Arial" w:hAnsi="Arial" w:cs="Arial"/>
                <w:color w:val="000000" w:themeColor="text1"/>
                <w:sz w:val="18"/>
                <w:szCs w:val="18"/>
              </w:rPr>
              <w:t>ND – 3.1</w:t>
            </w:r>
          </w:p>
        </w:tc>
        <w:tc>
          <w:tcPr>
            <w:tcW w:w="5565" w:type="dxa"/>
            <w:tcBorders>
              <w:top w:val="double" w:sz="4" w:space="0" w:color="auto"/>
              <w:left w:val="single" w:sz="4" w:space="0" w:color="auto"/>
              <w:bottom w:val="double" w:sz="4" w:space="0" w:color="auto"/>
              <w:right w:val="double" w:sz="4" w:space="0" w:color="auto"/>
            </w:tcBorders>
            <w:hideMark/>
          </w:tcPr>
          <w:p w14:paraId="25508342" w14:textId="77777777" w:rsidR="00971051" w:rsidRDefault="00971051">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By-product of drinking water disinfection.</w:t>
            </w:r>
          </w:p>
        </w:tc>
      </w:tr>
      <w:tr w:rsidR="00971051" w14:paraId="7317114A" w14:textId="77777777" w:rsidTr="00971051">
        <w:trPr>
          <w:jc w:val="center"/>
        </w:trPr>
        <w:tc>
          <w:tcPr>
            <w:tcW w:w="3705" w:type="dxa"/>
            <w:tcBorders>
              <w:top w:val="double" w:sz="4" w:space="0" w:color="auto"/>
              <w:left w:val="double" w:sz="4" w:space="0" w:color="auto"/>
              <w:bottom w:val="double" w:sz="4" w:space="0" w:color="auto"/>
              <w:right w:val="single" w:sz="4" w:space="0" w:color="auto"/>
            </w:tcBorders>
            <w:vAlign w:val="bottom"/>
            <w:hideMark/>
          </w:tcPr>
          <w:p w14:paraId="49CCE5BB" w14:textId="77777777" w:rsidR="00971051" w:rsidRDefault="00971051">
            <w:pPr>
              <w:rPr>
                <w:rFonts w:ascii="Calibri" w:hAnsi="Calibri"/>
                <w:color w:val="000000" w:themeColor="text1"/>
                <w:sz w:val="22"/>
                <w:szCs w:val="22"/>
              </w:rPr>
            </w:pPr>
            <w:r>
              <w:rPr>
                <w:rFonts w:ascii="Calibri" w:hAnsi="Calibri"/>
                <w:color w:val="000000" w:themeColor="text1"/>
              </w:rPr>
              <w:t>Dibromo acetic acid (DBAA)</w:t>
            </w:r>
          </w:p>
        </w:tc>
        <w:tc>
          <w:tcPr>
            <w:tcW w:w="1080" w:type="dxa"/>
            <w:tcBorders>
              <w:top w:val="double" w:sz="4" w:space="0" w:color="auto"/>
              <w:left w:val="single" w:sz="4" w:space="0" w:color="auto"/>
              <w:bottom w:val="double" w:sz="4" w:space="0" w:color="auto"/>
              <w:right w:val="single" w:sz="4" w:space="0" w:color="auto"/>
            </w:tcBorders>
            <w:hideMark/>
          </w:tcPr>
          <w:p w14:paraId="54961172" w14:textId="77777777" w:rsidR="00971051" w:rsidRDefault="00971051">
            <w:pPr>
              <w:rPr>
                <w:rFonts w:ascii="Times New Roman" w:hAnsi="Times New Roman" w:cs="Times New Roman"/>
                <w:color w:val="000000" w:themeColor="text1"/>
              </w:rPr>
            </w:pPr>
            <w:r>
              <w:rPr>
                <w:rFonts w:ascii="Times New Roman" w:hAnsi="Times New Roman" w:cs="Times New Roman"/>
                <w:color w:val="000000" w:themeColor="text1"/>
              </w:rPr>
              <w:t>ug/l</w:t>
            </w:r>
          </w:p>
        </w:tc>
        <w:tc>
          <w:tcPr>
            <w:tcW w:w="1335" w:type="dxa"/>
            <w:tcBorders>
              <w:top w:val="double" w:sz="4" w:space="0" w:color="auto"/>
              <w:left w:val="single" w:sz="4" w:space="0" w:color="auto"/>
              <w:bottom w:val="double" w:sz="4" w:space="0" w:color="auto"/>
              <w:right w:val="single" w:sz="4" w:space="0" w:color="auto"/>
            </w:tcBorders>
            <w:vAlign w:val="center"/>
            <w:hideMark/>
          </w:tcPr>
          <w:p w14:paraId="1C282C71" w14:textId="77777777" w:rsidR="00971051" w:rsidRDefault="00971051">
            <w:pPr>
              <w:jc w:val="center"/>
              <w:rPr>
                <w:rFonts w:ascii="Times New Roman" w:hAnsi="Times New Roman" w:cs="Times New Roman"/>
                <w:color w:val="000000" w:themeColor="text1"/>
                <w:sz w:val="18"/>
                <w:szCs w:val="18"/>
              </w:rPr>
            </w:pPr>
            <w:r>
              <w:rPr>
                <w:rFonts w:ascii="Arial" w:hAnsi="Arial" w:cs="Arial"/>
                <w:color w:val="000000" w:themeColor="text1"/>
                <w:sz w:val="18"/>
                <w:szCs w:val="18"/>
              </w:rPr>
              <w:t>ND – 0.8</w:t>
            </w:r>
          </w:p>
        </w:tc>
        <w:tc>
          <w:tcPr>
            <w:tcW w:w="5565" w:type="dxa"/>
            <w:tcBorders>
              <w:top w:val="double" w:sz="4" w:space="0" w:color="auto"/>
              <w:left w:val="single" w:sz="4" w:space="0" w:color="auto"/>
              <w:bottom w:val="double" w:sz="4" w:space="0" w:color="auto"/>
              <w:right w:val="double" w:sz="4" w:space="0" w:color="auto"/>
            </w:tcBorders>
            <w:hideMark/>
          </w:tcPr>
          <w:p w14:paraId="4C3D9F5A" w14:textId="77777777" w:rsidR="00971051" w:rsidRDefault="00971051">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By-product of drinking water disinfection.</w:t>
            </w:r>
          </w:p>
        </w:tc>
      </w:tr>
      <w:tr w:rsidR="00971051" w14:paraId="68AC7520" w14:textId="77777777" w:rsidTr="00971051">
        <w:trPr>
          <w:jc w:val="center"/>
        </w:trPr>
        <w:tc>
          <w:tcPr>
            <w:tcW w:w="3705" w:type="dxa"/>
            <w:tcBorders>
              <w:top w:val="double" w:sz="4" w:space="0" w:color="auto"/>
              <w:left w:val="double" w:sz="4" w:space="0" w:color="auto"/>
              <w:bottom w:val="double" w:sz="4" w:space="0" w:color="auto"/>
              <w:right w:val="single" w:sz="4" w:space="0" w:color="auto"/>
            </w:tcBorders>
            <w:vAlign w:val="bottom"/>
            <w:hideMark/>
          </w:tcPr>
          <w:p w14:paraId="56FF3CAB" w14:textId="77777777" w:rsidR="00971051" w:rsidRDefault="00971051">
            <w:pPr>
              <w:rPr>
                <w:rFonts w:ascii="Calibri" w:hAnsi="Calibri"/>
                <w:color w:val="000000" w:themeColor="text1"/>
                <w:sz w:val="22"/>
                <w:szCs w:val="22"/>
              </w:rPr>
            </w:pPr>
            <w:proofErr w:type="spellStart"/>
            <w:r>
              <w:rPr>
                <w:rFonts w:ascii="Calibri" w:hAnsi="Calibri"/>
                <w:color w:val="000000" w:themeColor="text1"/>
              </w:rPr>
              <w:t>ChloroDiBromoAcetic</w:t>
            </w:r>
            <w:proofErr w:type="spellEnd"/>
            <w:r>
              <w:rPr>
                <w:rFonts w:ascii="Calibri" w:hAnsi="Calibri"/>
                <w:color w:val="000000" w:themeColor="text1"/>
              </w:rPr>
              <w:t xml:space="preserve"> acid</w:t>
            </w:r>
          </w:p>
        </w:tc>
        <w:tc>
          <w:tcPr>
            <w:tcW w:w="1080" w:type="dxa"/>
            <w:tcBorders>
              <w:top w:val="double" w:sz="4" w:space="0" w:color="auto"/>
              <w:left w:val="single" w:sz="4" w:space="0" w:color="auto"/>
              <w:bottom w:val="double" w:sz="4" w:space="0" w:color="auto"/>
              <w:right w:val="single" w:sz="4" w:space="0" w:color="auto"/>
            </w:tcBorders>
            <w:hideMark/>
          </w:tcPr>
          <w:p w14:paraId="18C73E78" w14:textId="77777777" w:rsidR="00971051" w:rsidRDefault="00971051">
            <w:pPr>
              <w:rPr>
                <w:rFonts w:ascii="Times New Roman" w:hAnsi="Times New Roman" w:cs="Times New Roman"/>
                <w:color w:val="000000" w:themeColor="text1"/>
              </w:rPr>
            </w:pPr>
            <w:r>
              <w:rPr>
                <w:rFonts w:ascii="Times New Roman" w:hAnsi="Times New Roman" w:cs="Times New Roman"/>
                <w:color w:val="000000" w:themeColor="text1"/>
              </w:rPr>
              <w:t>ug/l</w:t>
            </w:r>
          </w:p>
        </w:tc>
        <w:tc>
          <w:tcPr>
            <w:tcW w:w="1335" w:type="dxa"/>
            <w:tcBorders>
              <w:top w:val="double" w:sz="4" w:space="0" w:color="auto"/>
              <w:left w:val="single" w:sz="4" w:space="0" w:color="auto"/>
              <w:bottom w:val="double" w:sz="4" w:space="0" w:color="auto"/>
              <w:right w:val="single" w:sz="4" w:space="0" w:color="auto"/>
            </w:tcBorders>
            <w:vAlign w:val="center"/>
            <w:hideMark/>
          </w:tcPr>
          <w:p w14:paraId="2EB44CF9" w14:textId="77777777" w:rsidR="00971051" w:rsidRDefault="00971051">
            <w:pPr>
              <w:jc w:val="center"/>
              <w:rPr>
                <w:rFonts w:ascii="Arial" w:hAnsi="Arial" w:cs="Arial"/>
                <w:color w:val="000000" w:themeColor="text1"/>
                <w:sz w:val="18"/>
                <w:szCs w:val="18"/>
              </w:rPr>
            </w:pPr>
            <w:r>
              <w:rPr>
                <w:rFonts w:ascii="Arial" w:hAnsi="Arial" w:cs="Arial"/>
                <w:color w:val="000000" w:themeColor="text1"/>
                <w:sz w:val="18"/>
                <w:szCs w:val="18"/>
              </w:rPr>
              <w:t>ND – 0.6</w:t>
            </w:r>
          </w:p>
        </w:tc>
        <w:tc>
          <w:tcPr>
            <w:tcW w:w="5565" w:type="dxa"/>
            <w:tcBorders>
              <w:top w:val="double" w:sz="4" w:space="0" w:color="auto"/>
              <w:left w:val="single" w:sz="4" w:space="0" w:color="auto"/>
              <w:bottom w:val="double" w:sz="4" w:space="0" w:color="auto"/>
              <w:right w:val="double" w:sz="4" w:space="0" w:color="auto"/>
            </w:tcBorders>
            <w:hideMark/>
          </w:tcPr>
          <w:p w14:paraId="55F9BBF4" w14:textId="77777777" w:rsidR="00971051" w:rsidRDefault="00971051">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By-product of drinking water disinfection.</w:t>
            </w:r>
          </w:p>
        </w:tc>
      </w:tr>
      <w:tr w:rsidR="00971051" w14:paraId="3EA1905A" w14:textId="77777777" w:rsidTr="00971051">
        <w:trPr>
          <w:jc w:val="center"/>
        </w:trPr>
        <w:tc>
          <w:tcPr>
            <w:tcW w:w="3705" w:type="dxa"/>
            <w:tcBorders>
              <w:top w:val="double" w:sz="4" w:space="0" w:color="auto"/>
              <w:left w:val="double" w:sz="4" w:space="0" w:color="auto"/>
              <w:bottom w:val="double" w:sz="4" w:space="0" w:color="auto"/>
              <w:right w:val="single" w:sz="4" w:space="0" w:color="auto"/>
            </w:tcBorders>
            <w:vAlign w:val="bottom"/>
            <w:hideMark/>
          </w:tcPr>
          <w:p w14:paraId="3B1645A3" w14:textId="77777777" w:rsidR="00971051" w:rsidRDefault="00971051">
            <w:pPr>
              <w:rPr>
                <w:rFonts w:ascii="Calibri" w:hAnsi="Calibri"/>
                <w:color w:val="000000" w:themeColor="text1"/>
                <w:sz w:val="22"/>
                <w:szCs w:val="22"/>
              </w:rPr>
            </w:pPr>
            <w:r>
              <w:rPr>
                <w:rFonts w:ascii="Calibri" w:hAnsi="Calibri"/>
                <w:color w:val="000000" w:themeColor="text1"/>
              </w:rPr>
              <w:t>HAA5 Group</w:t>
            </w:r>
          </w:p>
        </w:tc>
        <w:tc>
          <w:tcPr>
            <w:tcW w:w="1080" w:type="dxa"/>
            <w:tcBorders>
              <w:top w:val="double" w:sz="4" w:space="0" w:color="auto"/>
              <w:left w:val="single" w:sz="4" w:space="0" w:color="auto"/>
              <w:bottom w:val="double" w:sz="4" w:space="0" w:color="auto"/>
              <w:right w:val="single" w:sz="4" w:space="0" w:color="auto"/>
            </w:tcBorders>
            <w:hideMark/>
          </w:tcPr>
          <w:p w14:paraId="607A3F1A" w14:textId="77777777" w:rsidR="00971051" w:rsidRDefault="00971051">
            <w:pPr>
              <w:rPr>
                <w:rFonts w:ascii="Times New Roman" w:hAnsi="Times New Roman" w:cs="Times New Roman"/>
                <w:color w:val="000000" w:themeColor="text1"/>
              </w:rPr>
            </w:pPr>
            <w:r>
              <w:rPr>
                <w:rFonts w:ascii="Times New Roman" w:hAnsi="Times New Roman" w:cs="Times New Roman"/>
                <w:color w:val="000000" w:themeColor="text1"/>
              </w:rPr>
              <w:t>ug/l</w:t>
            </w:r>
          </w:p>
        </w:tc>
        <w:tc>
          <w:tcPr>
            <w:tcW w:w="1335" w:type="dxa"/>
            <w:tcBorders>
              <w:top w:val="double" w:sz="4" w:space="0" w:color="auto"/>
              <w:left w:val="single" w:sz="4" w:space="0" w:color="auto"/>
              <w:bottom w:val="double" w:sz="4" w:space="0" w:color="auto"/>
              <w:right w:val="single" w:sz="4" w:space="0" w:color="auto"/>
            </w:tcBorders>
            <w:vAlign w:val="center"/>
            <w:hideMark/>
          </w:tcPr>
          <w:p w14:paraId="4CD3ADD3" w14:textId="77777777" w:rsidR="00971051" w:rsidRDefault="00971051">
            <w:pPr>
              <w:jc w:val="center"/>
              <w:rPr>
                <w:rFonts w:ascii="Times New Roman" w:hAnsi="Times New Roman" w:cs="Times New Roman"/>
                <w:color w:val="000000" w:themeColor="text1"/>
                <w:sz w:val="18"/>
                <w:szCs w:val="18"/>
              </w:rPr>
            </w:pPr>
            <w:r>
              <w:rPr>
                <w:rFonts w:ascii="Arial" w:hAnsi="Arial" w:cs="Arial"/>
                <w:color w:val="000000" w:themeColor="text1"/>
                <w:sz w:val="18"/>
                <w:szCs w:val="18"/>
              </w:rPr>
              <w:t>2.8 – 22.6</w:t>
            </w:r>
          </w:p>
        </w:tc>
        <w:tc>
          <w:tcPr>
            <w:tcW w:w="5565" w:type="dxa"/>
            <w:tcBorders>
              <w:top w:val="double" w:sz="4" w:space="0" w:color="auto"/>
              <w:left w:val="single" w:sz="4" w:space="0" w:color="auto"/>
              <w:bottom w:val="double" w:sz="4" w:space="0" w:color="auto"/>
              <w:right w:val="double" w:sz="4" w:space="0" w:color="auto"/>
            </w:tcBorders>
            <w:hideMark/>
          </w:tcPr>
          <w:p w14:paraId="6FC04846" w14:textId="77777777" w:rsidR="00971051" w:rsidRDefault="00971051">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By-product of drinking water disinfection.</w:t>
            </w:r>
          </w:p>
        </w:tc>
      </w:tr>
      <w:tr w:rsidR="00971051" w14:paraId="79EFE1EB" w14:textId="77777777" w:rsidTr="00971051">
        <w:trPr>
          <w:jc w:val="center"/>
        </w:trPr>
        <w:tc>
          <w:tcPr>
            <w:tcW w:w="3705" w:type="dxa"/>
            <w:tcBorders>
              <w:top w:val="double" w:sz="4" w:space="0" w:color="auto"/>
              <w:left w:val="double" w:sz="4" w:space="0" w:color="auto"/>
              <w:bottom w:val="double" w:sz="4" w:space="0" w:color="auto"/>
              <w:right w:val="single" w:sz="4" w:space="0" w:color="auto"/>
            </w:tcBorders>
            <w:vAlign w:val="bottom"/>
            <w:hideMark/>
          </w:tcPr>
          <w:p w14:paraId="572BAE53" w14:textId="77777777" w:rsidR="00971051" w:rsidRDefault="00971051">
            <w:pPr>
              <w:rPr>
                <w:rFonts w:ascii="Calibri" w:hAnsi="Calibri"/>
                <w:color w:val="000000" w:themeColor="text1"/>
                <w:sz w:val="22"/>
                <w:szCs w:val="22"/>
              </w:rPr>
            </w:pPr>
            <w:r>
              <w:rPr>
                <w:rFonts w:ascii="Calibri" w:hAnsi="Calibri"/>
                <w:color w:val="000000" w:themeColor="text1"/>
              </w:rPr>
              <w:t>HAA6Br Group</w:t>
            </w:r>
          </w:p>
        </w:tc>
        <w:tc>
          <w:tcPr>
            <w:tcW w:w="1080" w:type="dxa"/>
            <w:tcBorders>
              <w:top w:val="double" w:sz="4" w:space="0" w:color="auto"/>
              <w:left w:val="single" w:sz="4" w:space="0" w:color="auto"/>
              <w:bottom w:val="double" w:sz="4" w:space="0" w:color="auto"/>
              <w:right w:val="single" w:sz="4" w:space="0" w:color="auto"/>
            </w:tcBorders>
            <w:hideMark/>
          </w:tcPr>
          <w:p w14:paraId="41CB99FE" w14:textId="77777777" w:rsidR="00971051" w:rsidRDefault="00971051">
            <w:pPr>
              <w:rPr>
                <w:rFonts w:ascii="Times New Roman" w:hAnsi="Times New Roman" w:cs="Times New Roman"/>
                <w:color w:val="000000" w:themeColor="text1"/>
              </w:rPr>
            </w:pPr>
            <w:r>
              <w:rPr>
                <w:rFonts w:ascii="Times New Roman" w:hAnsi="Times New Roman" w:cs="Times New Roman"/>
                <w:color w:val="000000" w:themeColor="text1"/>
              </w:rPr>
              <w:t>ug/l</w:t>
            </w:r>
          </w:p>
        </w:tc>
        <w:tc>
          <w:tcPr>
            <w:tcW w:w="1335" w:type="dxa"/>
            <w:tcBorders>
              <w:top w:val="double" w:sz="4" w:space="0" w:color="auto"/>
              <w:left w:val="single" w:sz="4" w:space="0" w:color="auto"/>
              <w:bottom w:val="double" w:sz="4" w:space="0" w:color="auto"/>
              <w:right w:val="single" w:sz="4" w:space="0" w:color="auto"/>
            </w:tcBorders>
            <w:vAlign w:val="center"/>
            <w:hideMark/>
          </w:tcPr>
          <w:p w14:paraId="3ADF7812" w14:textId="77777777" w:rsidR="00971051" w:rsidRDefault="00971051">
            <w:pPr>
              <w:jc w:val="center"/>
              <w:rPr>
                <w:rFonts w:ascii="Times New Roman" w:hAnsi="Times New Roman" w:cs="Times New Roman"/>
                <w:color w:val="000000" w:themeColor="text1"/>
                <w:sz w:val="18"/>
                <w:szCs w:val="18"/>
              </w:rPr>
            </w:pPr>
            <w:r>
              <w:rPr>
                <w:rFonts w:ascii="Arial" w:hAnsi="Arial" w:cs="Arial"/>
                <w:color w:val="000000" w:themeColor="text1"/>
                <w:sz w:val="18"/>
                <w:szCs w:val="18"/>
              </w:rPr>
              <w:t>0.6 – 8.1</w:t>
            </w:r>
          </w:p>
        </w:tc>
        <w:tc>
          <w:tcPr>
            <w:tcW w:w="5565" w:type="dxa"/>
            <w:tcBorders>
              <w:top w:val="double" w:sz="4" w:space="0" w:color="auto"/>
              <w:left w:val="single" w:sz="4" w:space="0" w:color="auto"/>
              <w:bottom w:val="double" w:sz="4" w:space="0" w:color="auto"/>
              <w:right w:val="double" w:sz="4" w:space="0" w:color="auto"/>
            </w:tcBorders>
            <w:hideMark/>
          </w:tcPr>
          <w:p w14:paraId="2A0E195E" w14:textId="77777777" w:rsidR="00971051" w:rsidRDefault="00971051">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By-product of drinking water disinfection.</w:t>
            </w:r>
          </w:p>
        </w:tc>
      </w:tr>
      <w:tr w:rsidR="00971051" w14:paraId="544927B7" w14:textId="77777777" w:rsidTr="00971051">
        <w:trPr>
          <w:jc w:val="center"/>
        </w:trPr>
        <w:tc>
          <w:tcPr>
            <w:tcW w:w="3705" w:type="dxa"/>
            <w:tcBorders>
              <w:top w:val="double" w:sz="4" w:space="0" w:color="auto"/>
              <w:left w:val="double" w:sz="4" w:space="0" w:color="auto"/>
              <w:bottom w:val="double" w:sz="4" w:space="0" w:color="auto"/>
              <w:right w:val="single" w:sz="4" w:space="0" w:color="auto"/>
            </w:tcBorders>
            <w:vAlign w:val="bottom"/>
            <w:hideMark/>
          </w:tcPr>
          <w:p w14:paraId="02BAEC1C" w14:textId="77777777" w:rsidR="00971051" w:rsidRDefault="00971051">
            <w:pPr>
              <w:rPr>
                <w:rFonts w:ascii="Calibri" w:hAnsi="Calibri"/>
                <w:color w:val="000000" w:themeColor="text1"/>
                <w:sz w:val="22"/>
                <w:szCs w:val="22"/>
              </w:rPr>
            </w:pPr>
            <w:r>
              <w:rPr>
                <w:rFonts w:ascii="Calibri" w:hAnsi="Calibri"/>
                <w:color w:val="000000" w:themeColor="text1"/>
              </w:rPr>
              <w:t>HAA9 Group</w:t>
            </w:r>
          </w:p>
        </w:tc>
        <w:tc>
          <w:tcPr>
            <w:tcW w:w="1080" w:type="dxa"/>
            <w:tcBorders>
              <w:top w:val="double" w:sz="4" w:space="0" w:color="auto"/>
              <w:left w:val="single" w:sz="4" w:space="0" w:color="auto"/>
              <w:bottom w:val="single" w:sz="4" w:space="0" w:color="auto"/>
              <w:right w:val="single" w:sz="4" w:space="0" w:color="auto"/>
            </w:tcBorders>
            <w:hideMark/>
          </w:tcPr>
          <w:p w14:paraId="5800ABD6" w14:textId="77777777" w:rsidR="00971051" w:rsidRDefault="00971051">
            <w:pPr>
              <w:rPr>
                <w:rFonts w:ascii="Times New Roman" w:hAnsi="Times New Roman" w:cs="Times New Roman"/>
                <w:color w:val="000000" w:themeColor="text1"/>
              </w:rPr>
            </w:pPr>
            <w:r>
              <w:rPr>
                <w:rFonts w:ascii="Times New Roman" w:hAnsi="Times New Roman" w:cs="Times New Roman"/>
                <w:color w:val="000000" w:themeColor="text1"/>
              </w:rPr>
              <w:t>ug/l</w:t>
            </w:r>
          </w:p>
        </w:tc>
        <w:tc>
          <w:tcPr>
            <w:tcW w:w="1335" w:type="dxa"/>
            <w:tcBorders>
              <w:top w:val="double" w:sz="4" w:space="0" w:color="auto"/>
              <w:left w:val="single" w:sz="4" w:space="0" w:color="auto"/>
              <w:bottom w:val="single" w:sz="4" w:space="0" w:color="auto"/>
              <w:right w:val="single" w:sz="4" w:space="0" w:color="auto"/>
            </w:tcBorders>
            <w:vAlign w:val="center"/>
            <w:hideMark/>
          </w:tcPr>
          <w:p w14:paraId="2CCD1D64" w14:textId="77777777" w:rsidR="00971051" w:rsidRDefault="00971051">
            <w:pPr>
              <w:jc w:val="center"/>
              <w:rPr>
                <w:rFonts w:ascii="Times New Roman" w:hAnsi="Times New Roman" w:cs="Times New Roman"/>
                <w:color w:val="000000" w:themeColor="text1"/>
                <w:sz w:val="18"/>
                <w:szCs w:val="18"/>
              </w:rPr>
            </w:pPr>
            <w:r>
              <w:rPr>
                <w:rFonts w:ascii="Arial" w:hAnsi="Arial" w:cs="Arial"/>
                <w:color w:val="000000" w:themeColor="text1"/>
                <w:sz w:val="18"/>
                <w:szCs w:val="18"/>
              </w:rPr>
              <w:t>3.7 – 29.9</w:t>
            </w:r>
          </w:p>
        </w:tc>
        <w:tc>
          <w:tcPr>
            <w:tcW w:w="5565" w:type="dxa"/>
            <w:tcBorders>
              <w:top w:val="double" w:sz="4" w:space="0" w:color="auto"/>
              <w:left w:val="single" w:sz="4" w:space="0" w:color="auto"/>
              <w:bottom w:val="single" w:sz="4" w:space="0" w:color="auto"/>
              <w:right w:val="double" w:sz="4" w:space="0" w:color="auto"/>
            </w:tcBorders>
            <w:hideMark/>
          </w:tcPr>
          <w:p w14:paraId="53ED5E58" w14:textId="77777777" w:rsidR="00971051" w:rsidRDefault="00971051">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By-product of drinking water disinfection.</w:t>
            </w:r>
          </w:p>
        </w:tc>
      </w:tr>
    </w:tbl>
    <w:p w14:paraId="3FB69DB5" w14:textId="77777777" w:rsidR="00E420DA" w:rsidRDefault="00E420DA" w:rsidP="00971051">
      <w:pPr>
        <w:spacing w:after="0"/>
        <w:ind w:left="-180"/>
        <w:rPr>
          <w:rFonts w:ascii="Times New Roman" w:hAnsi="Times New Roman" w:cs="Times New Roman"/>
          <w:b/>
        </w:rPr>
      </w:pPr>
    </w:p>
    <w:p w14:paraId="65E11D70" w14:textId="7CFE37FB" w:rsidR="00971051" w:rsidRDefault="00971051" w:rsidP="00971051">
      <w:pPr>
        <w:spacing w:after="0"/>
        <w:ind w:left="-180"/>
        <w:rPr>
          <w:rFonts w:ascii="Times New Roman" w:hAnsi="Times New Roman" w:cs="Times New Roman"/>
          <w:b/>
        </w:rPr>
      </w:pPr>
      <w:r>
        <w:rPr>
          <w:rFonts w:ascii="Times New Roman" w:hAnsi="Times New Roman" w:cs="Times New Roman"/>
          <w:b/>
        </w:rPr>
        <w:t>Tested for but not Detected Unregulated Contaminants:</w:t>
      </w:r>
    </w:p>
    <w:p w14:paraId="77297C15" w14:textId="77777777" w:rsidR="006B6C2A" w:rsidRDefault="00971051" w:rsidP="006B6C2A">
      <w:pPr>
        <w:spacing w:after="0"/>
        <w:ind w:left="-180"/>
        <w:rPr>
          <w:rFonts w:cstheme="minorHAnsi"/>
          <w:sz w:val="24"/>
          <w:szCs w:val="24"/>
        </w:rPr>
      </w:pPr>
      <w:r w:rsidRPr="006B6C2A">
        <w:rPr>
          <w:rFonts w:cstheme="minorHAnsi"/>
          <w:sz w:val="24"/>
          <w:szCs w:val="24"/>
        </w:rPr>
        <w:t xml:space="preserve">Germanium, Chlorpyrifos, </w:t>
      </w:r>
      <w:proofErr w:type="spellStart"/>
      <w:r w:rsidRPr="006B6C2A">
        <w:rPr>
          <w:rFonts w:cstheme="minorHAnsi"/>
          <w:sz w:val="24"/>
          <w:szCs w:val="24"/>
        </w:rPr>
        <w:t>Dimethipin</w:t>
      </w:r>
      <w:proofErr w:type="spellEnd"/>
      <w:r w:rsidRPr="006B6C2A">
        <w:rPr>
          <w:rFonts w:cstheme="minorHAnsi"/>
          <w:sz w:val="24"/>
          <w:szCs w:val="24"/>
        </w:rPr>
        <w:t xml:space="preserve">, </w:t>
      </w:r>
      <w:proofErr w:type="spellStart"/>
      <w:r w:rsidRPr="006B6C2A">
        <w:rPr>
          <w:rFonts w:cstheme="minorHAnsi"/>
          <w:sz w:val="24"/>
          <w:szCs w:val="24"/>
        </w:rPr>
        <w:t>Ethoprop</w:t>
      </w:r>
      <w:proofErr w:type="spellEnd"/>
      <w:r w:rsidRPr="006B6C2A">
        <w:rPr>
          <w:rFonts w:cstheme="minorHAnsi"/>
          <w:sz w:val="24"/>
          <w:szCs w:val="24"/>
        </w:rPr>
        <w:t xml:space="preserve">, alpha-Hexachlorocyclohexane, Oxyfluorfen, Total Permethrin, </w:t>
      </w:r>
      <w:proofErr w:type="spellStart"/>
      <w:r w:rsidRPr="006B6C2A">
        <w:rPr>
          <w:rFonts w:cstheme="minorHAnsi"/>
          <w:sz w:val="24"/>
          <w:szCs w:val="24"/>
        </w:rPr>
        <w:t>Profenophos</w:t>
      </w:r>
      <w:proofErr w:type="spellEnd"/>
      <w:r w:rsidRPr="006B6C2A">
        <w:rPr>
          <w:rFonts w:cstheme="minorHAnsi"/>
          <w:sz w:val="24"/>
          <w:szCs w:val="24"/>
        </w:rPr>
        <w:t xml:space="preserve">, Tebuconazole, </w:t>
      </w:r>
      <w:proofErr w:type="spellStart"/>
      <w:r w:rsidRPr="006B6C2A">
        <w:rPr>
          <w:rFonts w:cstheme="minorHAnsi"/>
          <w:sz w:val="24"/>
          <w:szCs w:val="24"/>
        </w:rPr>
        <w:t>Tribufos</w:t>
      </w:r>
      <w:proofErr w:type="spellEnd"/>
      <w:r w:rsidRPr="006B6C2A">
        <w:rPr>
          <w:rFonts w:cstheme="minorHAnsi"/>
          <w:sz w:val="24"/>
          <w:szCs w:val="24"/>
        </w:rPr>
        <w:t xml:space="preserve">, butylated hydroxy anisole, o-toluidine, Quinoline, 1-butanol, 2-methoxyethanol, 2-propen-1-ol, </w:t>
      </w:r>
      <w:proofErr w:type="spellStart"/>
      <w:r w:rsidRPr="006B6C2A">
        <w:rPr>
          <w:rFonts w:cstheme="minorHAnsi"/>
          <w:sz w:val="24"/>
          <w:szCs w:val="24"/>
        </w:rPr>
        <w:t>MonoChloroacetic</w:t>
      </w:r>
      <w:proofErr w:type="spellEnd"/>
      <w:r w:rsidRPr="006B6C2A">
        <w:rPr>
          <w:rFonts w:cstheme="minorHAnsi"/>
          <w:sz w:val="24"/>
          <w:szCs w:val="24"/>
        </w:rPr>
        <w:t xml:space="preserve"> acid, </w:t>
      </w:r>
      <w:proofErr w:type="spellStart"/>
      <w:r w:rsidRPr="006B6C2A">
        <w:rPr>
          <w:rFonts w:cstheme="minorHAnsi"/>
          <w:sz w:val="24"/>
          <w:szCs w:val="24"/>
        </w:rPr>
        <w:t>MonoBromoAcetic</w:t>
      </w:r>
      <w:proofErr w:type="spellEnd"/>
      <w:r w:rsidRPr="006B6C2A">
        <w:rPr>
          <w:rFonts w:cstheme="minorHAnsi"/>
          <w:sz w:val="24"/>
          <w:szCs w:val="24"/>
        </w:rPr>
        <w:t xml:space="preserve"> acid, </w:t>
      </w:r>
      <w:proofErr w:type="spellStart"/>
      <w:r w:rsidRPr="006B6C2A">
        <w:rPr>
          <w:rFonts w:cstheme="minorHAnsi"/>
          <w:sz w:val="24"/>
          <w:szCs w:val="24"/>
        </w:rPr>
        <w:t>TriBromoAcetic</w:t>
      </w:r>
      <w:proofErr w:type="spellEnd"/>
      <w:r w:rsidRPr="006B6C2A">
        <w:rPr>
          <w:rFonts w:cstheme="minorHAnsi"/>
          <w:sz w:val="24"/>
          <w:szCs w:val="24"/>
        </w:rPr>
        <w:t xml:space="preserve"> acid, PFAS/PFOS</w:t>
      </w:r>
    </w:p>
    <w:p w14:paraId="1CA4DAED" w14:textId="7574437A" w:rsidR="00D56CED" w:rsidRDefault="00971051" w:rsidP="00D56CED">
      <w:pPr>
        <w:spacing w:after="0"/>
        <w:ind w:left="-180"/>
        <w:rPr>
          <w:rFonts w:cstheme="minorHAnsi"/>
          <w:sz w:val="24"/>
          <w:szCs w:val="24"/>
        </w:rPr>
      </w:pPr>
      <w:r w:rsidRPr="006B6C2A">
        <w:rPr>
          <w:rFonts w:cstheme="minorHAnsi"/>
          <w:sz w:val="24"/>
          <w:szCs w:val="24"/>
        </w:rPr>
        <w:t xml:space="preserve">During the </w:t>
      </w:r>
      <w:r w:rsidRPr="006B6C2A">
        <w:rPr>
          <w:rFonts w:cstheme="minorHAnsi"/>
          <w:b/>
          <w:bCs/>
          <w:sz w:val="24"/>
          <w:szCs w:val="24"/>
          <w:u w:val="single"/>
        </w:rPr>
        <w:t>2020</w:t>
      </w:r>
      <w:r w:rsidRPr="006B6C2A">
        <w:rPr>
          <w:rFonts w:cstheme="minorHAnsi"/>
          <w:sz w:val="24"/>
          <w:szCs w:val="24"/>
        </w:rPr>
        <w:t xml:space="preserve"> calendar year, the Unregulated Contaminants that were </w:t>
      </w:r>
      <w:r w:rsidR="002F003D" w:rsidRPr="006B6C2A">
        <w:rPr>
          <w:rFonts w:cstheme="minorHAnsi"/>
          <w:sz w:val="24"/>
          <w:szCs w:val="24"/>
        </w:rPr>
        <w:t>sampled</w:t>
      </w:r>
      <w:r w:rsidRPr="006B6C2A">
        <w:rPr>
          <w:rFonts w:cstheme="minorHAnsi"/>
          <w:sz w:val="24"/>
          <w:szCs w:val="24"/>
        </w:rPr>
        <w:t xml:space="preserve"> were not detected.</w:t>
      </w:r>
    </w:p>
    <w:p w14:paraId="1AF5DEC9" w14:textId="384726B6" w:rsidR="00971051" w:rsidRPr="006B6C2A" w:rsidRDefault="00971051" w:rsidP="00D56CED">
      <w:pPr>
        <w:spacing w:after="0"/>
        <w:ind w:left="-180"/>
        <w:rPr>
          <w:rFonts w:cstheme="minorHAnsi"/>
          <w:sz w:val="24"/>
          <w:szCs w:val="24"/>
        </w:rPr>
      </w:pPr>
      <w:r w:rsidRPr="006B6C2A">
        <w:rPr>
          <w:rFonts w:cstheme="minorHAnsi"/>
          <w:b/>
          <w:bCs/>
          <w:sz w:val="24"/>
          <w:szCs w:val="24"/>
        </w:rPr>
        <w:t>Tested for but not Detected Unregulated Contaminants:</w:t>
      </w:r>
    </w:p>
    <w:p w14:paraId="25FF5AFE" w14:textId="0197402E" w:rsidR="00971051" w:rsidRDefault="002F003D" w:rsidP="00514D55">
      <w:pPr>
        <w:spacing w:after="0"/>
        <w:ind w:left="-180"/>
        <w:rPr>
          <w:rFonts w:cstheme="minorHAnsi"/>
          <w:bCs/>
          <w:color w:val="000000" w:themeColor="text1"/>
          <w:sz w:val="24"/>
          <w:szCs w:val="24"/>
          <w:lang w:val="fr-FR"/>
        </w:rPr>
      </w:pPr>
      <w:r w:rsidRPr="006B6C2A">
        <w:rPr>
          <w:rFonts w:cstheme="minorHAnsi"/>
          <w:bCs/>
          <w:color w:val="000000" w:themeColor="text1"/>
          <w:sz w:val="24"/>
          <w:szCs w:val="24"/>
          <w:lang w:val="fr-FR"/>
        </w:rPr>
        <w:t>Anatoxine</w:t>
      </w:r>
      <w:r w:rsidR="00971051" w:rsidRPr="006B6C2A">
        <w:rPr>
          <w:rFonts w:cstheme="minorHAnsi"/>
          <w:bCs/>
          <w:color w:val="000000" w:themeColor="text1"/>
          <w:sz w:val="24"/>
          <w:szCs w:val="24"/>
          <w:lang w:val="fr-FR"/>
        </w:rPr>
        <w:t xml:space="preserve">-a, </w:t>
      </w:r>
      <w:proofErr w:type="spellStart"/>
      <w:r w:rsidR="00971051" w:rsidRPr="006B6C2A">
        <w:rPr>
          <w:rFonts w:cstheme="minorHAnsi"/>
          <w:bCs/>
          <w:color w:val="000000" w:themeColor="text1"/>
          <w:sz w:val="24"/>
          <w:szCs w:val="24"/>
          <w:lang w:val="fr-FR"/>
        </w:rPr>
        <w:t>Cylindrospermospsin</w:t>
      </w:r>
      <w:proofErr w:type="spellEnd"/>
      <w:r w:rsidR="00971051" w:rsidRPr="006B6C2A">
        <w:rPr>
          <w:rFonts w:cstheme="minorHAnsi"/>
          <w:bCs/>
          <w:color w:val="000000" w:themeColor="text1"/>
          <w:sz w:val="24"/>
          <w:szCs w:val="24"/>
          <w:lang w:val="fr-FR"/>
        </w:rPr>
        <w:t xml:space="preserve">, Total </w:t>
      </w:r>
      <w:proofErr w:type="spellStart"/>
      <w:r w:rsidR="00971051" w:rsidRPr="006B6C2A">
        <w:rPr>
          <w:rFonts w:cstheme="minorHAnsi"/>
          <w:bCs/>
          <w:color w:val="000000" w:themeColor="text1"/>
          <w:sz w:val="24"/>
          <w:szCs w:val="24"/>
          <w:lang w:val="fr-FR"/>
        </w:rPr>
        <w:t>Microcystins</w:t>
      </w:r>
      <w:proofErr w:type="spellEnd"/>
      <w:r w:rsidR="00971051" w:rsidRPr="006B6C2A">
        <w:rPr>
          <w:rFonts w:cstheme="minorHAnsi"/>
          <w:bCs/>
          <w:color w:val="000000" w:themeColor="text1"/>
          <w:sz w:val="24"/>
          <w:szCs w:val="24"/>
          <w:lang w:val="fr-FR"/>
        </w:rPr>
        <w:t>, PFAS/PFOS</w:t>
      </w:r>
    </w:p>
    <w:p w14:paraId="28BD7E5A" w14:textId="77777777" w:rsidR="00514D55" w:rsidRPr="006B6C2A" w:rsidRDefault="00514D55" w:rsidP="00514D55">
      <w:pPr>
        <w:spacing w:after="0"/>
        <w:ind w:left="-180"/>
        <w:rPr>
          <w:rFonts w:cstheme="minorHAnsi"/>
          <w:bCs/>
          <w:color w:val="000000" w:themeColor="text1"/>
          <w:sz w:val="24"/>
          <w:szCs w:val="24"/>
          <w:lang w:val="fr-FR"/>
        </w:rPr>
      </w:pPr>
    </w:p>
    <w:p w14:paraId="50528D5A" w14:textId="77777777" w:rsidR="00971051" w:rsidRPr="006B6C2A" w:rsidRDefault="00971051" w:rsidP="00971051">
      <w:pPr>
        <w:spacing w:after="0"/>
        <w:ind w:left="-180"/>
        <w:rPr>
          <w:rFonts w:cstheme="minorHAnsi"/>
          <w:bCs/>
          <w:color w:val="000000" w:themeColor="text1"/>
          <w:sz w:val="24"/>
          <w:szCs w:val="24"/>
        </w:rPr>
      </w:pPr>
      <w:r w:rsidRPr="006B6C2A">
        <w:rPr>
          <w:rFonts w:cstheme="minorHAnsi"/>
          <w:b/>
          <w:color w:val="000000" w:themeColor="text1"/>
          <w:sz w:val="24"/>
          <w:szCs w:val="24"/>
        </w:rPr>
        <w:t>Per- and Polyfluoroalkyl Substances (PFAS):</w:t>
      </w:r>
    </w:p>
    <w:p w14:paraId="12660C30" w14:textId="04E2EE2F" w:rsidR="00971051" w:rsidRDefault="00971051" w:rsidP="00514D55">
      <w:pPr>
        <w:spacing w:after="0"/>
        <w:ind w:left="-180"/>
        <w:rPr>
          <w:rFonts w:cstheme="minorHAnsi"/>
          <w:bCs/>
          <w:color w:val="000000" w:themeColor="text1"/>
          <w:sz w:val="24"/>
          <w:szCs w:val="24"/>
        </w:rPr>
      </w:pPr>
      <w:r w:rsidRPr="006B6C2A">
        <w:rPr>
          <w:rFonts w:cstheme="minorHAnsi"/>
          <w:bCs/>
          <w:color w:val="000000" w:themeColor="text1"/>
          <w:sz w:val="24"/>
          <w:szCs w:val="24"/>
        </w:rPr>
        <w:t xml:space="preserve">Per- and polyfluoroalkyl substances (PFAS), </w:t>
      </w:r>
      <w:r w:rsidR="00B52505" w:rsidRPr="006B6C2A">
        <w:rPr>
          <w:rFonts w:cstheme="minorHAnsi"/>
          <w:bCs/>
          <w:color w:val="000000" w:themeColor="text1"/>
          <w:sz w:val="24"/>
          <w:szCs w:val="24"/>
        </w:rPr>
        <w:t>an area</w:t>
      </w:r>
      <w:r w:rsidRPr="006B6C2A">
        <w:rPr>
          <w:rFonts w:cstheme="minorHAnsi"/>
          <w:bCs/>
          <w:color w:val="000000" w:themeColor="text1"/>
          <w:sz w:val="24"/>
          <w:szCs w:val="24"/>
        </w:rPr>
        <w:t xml:space="preserve"> group of chemicals that are resistant to heat, </w:t>
      </w:r>
      <w:r w:rsidR="0014389B" w:rsidRPr="006B6C2A">
        <w:rPr>
          <w:rFonts w:cstheme="minorHAnsi"/>
          <w:bCs/>
          <w:color w:val="000000" w:themeColor="text1"/>
          <w:sz w:val="24"/>
          <w:szCs w:val="24"/>
        </w:rPr>
        <w:t>water,</w:t>
      </w:r>
      <w:r w:rsidRPr="006B6C2A">
        <w:rPr>
          <w:rFonts w:cstheme="minorHAnsi"/>
          <w:bCs/>
          <w:color w:val="000000" w:themeColor="text1"/>
          <w:sz w:val="24"/>
          <w:szCs w:val="24"/>
        </w:rPr>
        <w:t xml:space="preserve"> and oil.  PFAS have been classified by the United States Environmental Protection Agency (US EPA) as an emerging contaminant on the national landscape.  For decades, they have been used in many industrial applications and consumer products such as carpeting, waterproof clothing, upholstery, food paper wrappings, fire-fighting </w:t>
      </w:r>
      <w:r w:rsidR="002F003D" w:rsidRPr="006B6C2A">
        <w:rPr>
          <w:rFonts w:cstheme="minorHAnsi"/>
          <w:bCs/>
          <w:color w:val="000000" w:themeColor="text1"/>
          <w:sz w:val="24"/>
          <w:szCs w:val="24"/>
        </w:rPr>
        <w:t>foam</w:t>
      </w:r>
      <w:r w:rsidR="0014389B" w:rsidRPr="006B6C2A">
        <w:rPr>
          <w:rFonts w:cstheme="minorHAnsi"/>
          <w:bCs/>
          <w:color w:val="000000" w:themeColor="text1"/>
          <w:sz w:val="24"/>
          <w:szCs w:val="24"/>
        </w:rPr>
        <w:t>,</w:t>
      </w:r>
      <w:r w:rsidRPr="006B6C2A">
        <w:rPr>
          <w:rFonts w:cstheme="minorHAnsi"/>
          <w:bCs/>
          <w:color w:val="000000" w:themeColor="text1"/>
          <w:sz w:val="24"/>
          <w:szCs w:val="24"/>
        </w:rPr>
        <w:t xml:space="preserve"> and metal plating.  They are still used today.  PFAS </w:t>
      </w:r>
      <w:r w:rsidR="0014389B" w:rsidRPr="006B6C2A">
        <w:rPr>
          <w:rFonts w:cstheme="minorHAnsi"/>
          <w:bCs/>
          <w:color w:val="000000" w:themeColor="text1"/>
          <w:sz w:val="24"/>
          <w:szCs w:val="24"/>
        </w:rPr>
        <w:t>has</w:t>
      </w:r>
      <w:r w:rsidRPr="006B6C2A">
        <w:rPr>
          <w:rFonts w:cstheme="minorHAnsi"/>
          <w:bCs/>
          <w:color w:val="000000" w:themeColor="text1"/>
          <w:sz w:val="24"/>
          <w:szCs w:val="24"/>
        </w:rPr>
        <w:t xml:space="preserve"> been found at low levels both in the environment and blood samples from the general US population.</w:t>
      </w:r>
    </w:p>
    <w:p w14:paraId="53B75E23" w14:textId="77777777" w:rsidR="00514D55" w:rsidRPr="006B6C2A" w:rsidRDefault="00514D55" w:rsidP="00514D55">
      <w:pPr>
        <w:spacing w:after="0"/>
        <w:ind w:left="-180"/>
        <w:rPr>
          <w:rFonts w:cstheme="minorHAnsi"/>
          <w:bCs/>
          <w:color w:val="000000" w:themeColor="text1"/>
          <w:sz w:val="24"/>
          <w:szCs w:val="24"/>
        </w:rPr>
      </w:pPr>
    </w:p>
    <w:p w14:paraId="20EFB1AF" w14:textId="38891E5F" w:rsidR="00971051" w:rsidRDefault="00971051" w:rsidP="00514D55">
      <w:pPr>
        <w:spacing w:after="0"/>
        <w:ind w:left="-180"/>
        <w:rPr>
          <w:rFonts w:cstheme="minorHAnsi"/>
          <w:bCs/>
          <w:color w:val="000000" w:themeColor="text1"/>
          <w:sz w:val="24"/>
          <w:szCs w:val="24"/>
        </w:rPr>
      </w:pPr>
      <w:r w:rsidRPr="006B6C2A">
        <w:rPr>
          <w:rFonts w:cstheme="minorHAnsi"/>
          <w:bCs/>
          <w:color w:val="000000" w:themeColor="text1"/>
          <w:sz w:val="24"/>
          <w:szCs w:val="24"/>
        </w:rPr>
        <w:lastRenderedPageBreak/>
        <w:t xml:space="preserve">These chemicals are persistent, which means they do not break down in the environment.  They also accumulate, meaning the amount builds up over time in the blood and organs.  Although our understanding of these emerging contaminants is constantly evolving, elevated levels of PFAS have the potential to cause increased cholesterol, changes in the body’s hormones and immune system, decreased fertility, and increased risk of certain cancers.  Links to these health effects in humans are supported by epidemiologic studies and by laboratory studies in animal </w:t>
      </w:r>
      <w:r w:rsidR="0014389B" w:rsidRPr="006B6C2A">
        <w:rPr>
          <w:rFonts w:cstheme="minorHAnsi"/>
          <w:bCs/>
          <w:color w:val="000000" w:themeColor="text1"/>
          <w:sz w:val="24"/>
          <w:szCs w:val="24"/>
        </w:rPr>
        <w:t>models</w:t>
      </w:r>
      <w:r w:rsidRPr="006B6C2A">
        <w:rPr>
          <w:rFonts w:cstheme="minorHAnsi"/>
          <w:bCs/>
          <w:color w:val="000000" w:themeColor="text1"/>
          <w:sz w:val="24"/>
          <w:szCs w:val="24"/>
        </w:rPr>
        <w:t>.</w:t>
      </w:r>
    </w:p>
    <w:p w14:paraId="70FB4AD5" w14:textId="77777777" w:rsidR="00514D55" w:rsidRPr="006B6C2A" w:rsidRDefault="00514D55" w:rsidP="00514D55">
      <w:pPr>
        <w:spacing w:after="0"/>
        <w:ind w:left="-180"/>
        <w:rPr>
          <w:rFonts w:cstheme="minorHAnsi"/>
          <w:bCs/>
          <w:color w:val="000000" w:themeColor="text1"/>
          <w:sz w:val="24"/>
          <w:szCs w:val="24"/>
        </w:rPr>
      </w:pPr>
    </w:p>
    <w:p w14:paraId="26804B6F" w14:textId="77777777" w:rsidR="00971051" w:rsidRPr="006B6C2A" w:rsidRDefault="00971051" w:rsidP="00971051">
      <w:pPr>
        <w:spacing w:after="0"/>
        <w:ind w:left="-180"/>
        <w:rPr>
          <w:rFonts w:cstheme="minorHAnsi"/>
          <w:color w:val="000000" w:themeColor="text1"/>
          <w:sz w:val="24"/>
          <w:szCs w:val="24"/>
        </w:rPr>
      </w:pPr>
      <w:r w:rsidRPr="006B6C2A">
        <w:rPr>
          <w:rFonts w:cstheme="minorHAnsi"/>
          <w:b/>
          <w:bCs/>
          <w:color w:val="000000" w:themeColor="text1"/>
          <w:sz w:val="24"/>
          <w:szCs w:val="24"/>
        </w:rPr>
        <w:t>Are there health advisory levels?</w:t>
      </w:r>
    </w:p>
    <w:p w14:paraId="3BE0B0B7" w14:textId="7ABE31FC" w:rsidR="00971051" w:rsidRDefault="00971051" w:rsidP="00514D55">
      <w:pPr>
        <w:spacing w:after="0"/>
        <w:ind w:left="-180"/>
        <w:rPr>
          <w:rFonts w:cstheme="minorHAnsi"/>
          <w:color w:val="000000" w:themeColor="text1"/>
          <w:sz w:val="24"/>
          <w:szCs w:val="24"/>
        </w:rPr>
      </w:pPr>
      <w:r w:rsidRPr="006B6C2A">
        <w:rPr>
          <w:rFonts w:cstheme="minorHAnsi"/>
          <w:color w:val="000000" w:themeColor="text1"/>
          <w:sz w:val="24"/>
          <w:szCs w:val="24"/>
        </w:rPr>
        <w:t xml:space="preserve">The US EPA has not established enforceable drinking water standards, called maximum contaminant levels, for these chemicals.  However, the US EPA has set a lifetime health advisory (LHA) level in drinking water for two PFAS: perfluorooctanoic acid (PFOA) and </w:t>
      </w:r>
      <w:proofErr w:type="spellStart"/>
      <w:r w:rsidRPr="006B6C2A">
        <w:rPr>
          <w:rFonts w:cstheme="minorHAnsi"/>
          <w:color w:val="000000" w:themeColor="text1"/>
          <w:sz w:val="24"/>
          <w:szCs w:val="24"/>
        </w:rPr>
        <w:t>perfluorooctanesulfonic</w:t>
      </w:r>
      <w:proofErr w:type="spellEnd"/>
      <w:r w:rsidRPr="006B6C2A">
        <w:rPr>
          <w:rFonts w:cstheme="minorHAnsi"/>
          <w:color w:val="000000" w:themeColor="text1"/>
          <w:sz w:val="24"/>
          <w:szCs w:val="24"/>
        </w:rPr>
        <w:t xml:space="preserve"> acid (PFOS).  The PFOA and PFOS LHA </w:t>
      </w:r>
      <w:r w:rsidR="002F003D" w:rsidRPr="006B6C2A">
        <w:rPr>
          <w:rFonts w:cstheme="minorHAnsi"/>
          <w:color w:val="000000" w:themeColor="text1"/>
          <w:sz w:val="24"/>
          <w:szCs w:val="24"/>
        </w:rPr>
        <w:t>are</w:t>
      </w:r>
      <w:r w:rsidRPr="006B6C2A">
        <w:rPr>
          <w:rFonts w:cstheme="minorHAnsi"/>
          <w:color w:val="000000" w:themeColor="text1"/>
          <w:sz w:val="24"/>
          <w:szCs w:val="24"/>
        </w:rPr>
        <w:t xml:space="preserve"> the level or </w:t>
      </w:r>
      <w:r w:rsidR="002F003D" w:rsidRPr="006B6C2A">
        <w:rPr>
          <w:rFonts w:cstheme="minorHAnsi"/>
          <w:color w:val="000000" w:themeColor="text1"/>
          <w:sz w:val="24"/>
          <w:szCs w:val="24"/>
        </w:rPr>
        <w:t>amount</w:t>
      </w:r>
      <w:r w:rsidRPr="006B6C2A">
        <w:rPr>
          <w:rFonts w:cstheme="minorHAnsi"/>
          <w:color w:val="000000" w:themeColor="text1"/>
          <w:sz w:val="24"/>
          <w:szCs w:val="24"/>
        </w:rPr>
        <w:t xml:space="preserve"> </w:t>
      </w:r>
      <w:r w:rsidRPr="006B6C2A">
        <w:rPr>
          <w:rFonts w:cstheme="minorHAnsi"/>
          <w:i/>
          <w:iCs/>
          <w:color w:val="000000" w:themeColor="text1"/>
          <w:sz w:val="24"/>
          <w:szCs w:val="24"/>
        </w:rPr>
        <w:t>below which no harm is expected from these chemicals</w:t>
      </w:r>
      <w:r w:rsidRPr="006B6C2A">
        <w:rPr>
          <w:rFonts w:cstheme="minorHAnsi"/>
          <w:color w:val="000000" w:themeColor="text1"/>
          <w:sz w:val="24"/>
          <w:szCs w:val="24"/>
        </w:rPr>
        <w:t>.  The LHA level is 70 parts per trillion (ppt) for PFOA and 70 ppt for PFOS.  If both POFA and PFOS are present, the LHA is 70 ppt for the combined concentration.</w:t>
      </w:r>
      <w:r w:rsidR="00A06D36">
        <w:rPr>
          <w:rFonts w:cstheme="minorHAnsi"/>
          <w:color w:val="000000" w:themeColor="text1"/>
          <w:sz w:val="24"/>
          <w:szCs w:val="24"/>
        </w:rPr>
        <w:t xml:space="preserve"> We are happy to </w:t>
      </w:r>
      <w:r w:rsidR="00B52505">
        <w:rPr>
          <w:rFonts w:cstheme="minorHAnsi"/>
          <w:color w:val="000000" w:themeColor="text1"/>
          <w:sz w:val="24"/>
          <w:szCs w:val="24"/>
        </w:rPr>
        <w:t>report that</w:t>
      </w:r>
      <w:r w:rsidR="00A06D36">
        <w:rPr>
          <w:rFonts w:cstheme="minorHAnsi"/>
          <w:color w:val="000000" w:themeColor="text1"/>
          <w:sz w:val="24"/>
          <w:szCs w:val="24"/>
        </w:rPr>
        <w:t xml:space="preserve"> the city of Mt Morris took part in EPA, UCMR, PFAS testing program, in 2023 and no </w:t>
      </w:r>
      <w:r w:rsidR="002F003D">
        <w:rPr>
          <w:rFonts w:cstheme="minorHAnsi"/>
          <w:color w:val="000000" w:themeColor="text1"/>
          <w:sz w:val="24"/>
          <w:szCs w:val="24"/>
        </w:rPr>
        <w:t>contamination was</w:t>
      </w:r>
      <w:r w:rsidR="00A06D36">
        <w:rPr>
          <w:rFonts w:cstheme="minorHAnsi"/>
          <w:color w:val="000000" w:themeColor="text1"/>
          <w:sz w:val="24"/>
          <w:szCs w:val="24"/>
        </w:rPr>
        <w:t xml:space="preserve"> found. </w:t>
      </w:r>
    </w:p>
    <w:p w14:paraId="6A8E8EF8" w14:textId="77777777" w:rsidR="00514D55" w:rsidRPr="006B6C2A" w:rsidRDefault="00514D55" w:rsidP="00514D55">
      <w:pPr>
        <w:spacing w:after="0"/>
        <w:ind w:left="-180"/>
        <w:rPr>
          <w:rFonts w:cstheme="minorHAnsi"/>
          <w:color w:val="000000" w:themeColor="text1"/>
          <w:sz w:val="24"/>
          <w:szCs w:val="24"/>
        </w:rPr>
      </w:pPr>
    </w:p>
    <w:p w14:paraId="35E834E6" w14:textId="77777777" w:rsidR="00971051" w:rsidRPr="006B6C2A" w:rsidRDefault="00971051" w:rsidP="00971051">
      <w:pPr>
        <w:spacing w:after="0"/>
        <w:ind w:left="-180"/>
        <w:rPr>
          <w:rFonts w:cstheme="minorHAnsi"/>
          <w:color w:val="000000" w:themeColor="text1"/>
          <w:sz w:val="24"/>
          <w:szCs w:val="24"/>
        </w:rPr>
      </w:pPr>
      <w:r w:rsidRPr="006B6C2A">
        <w:rPr>
          <w:rFonts w:cstheme="minorHAnsi"/>
          <w:color w:val="000000" w:themeColor="text1"/>
          <w:sz w:val="24"/>
          <w:szCs w:val="24"/>
        </w:rPr>
        <w:t xml:space="preserve">The amount of PFOA and PFOS combined in the sample collected from our raw water intake was ND (Non-Detectable), for these two chemicals.   There are other PFAS compounds that currently do not have LHA level.  For information on PFOA, PFOS, and other PFAS, including possible health outcomes, you may visit these websites: </w:t>
      </w:r>
      <w:hyperlink r:id="rId11" w:history="1">
        <w:r w:rsidRPr="006B6C2A">
          <w:rPr>
            <w:rStyle w:val="Hyperlink"/>
            <w:rFonts w:cstheme="minorHAnsi"/>
            <w:sz w:val="24"/>
            <w:szCs w:val="24"/>
          </w:rPr>
          <w:t>https://www.epa.gov/pfas</w:t>
        </w:r>
      </w:hyperlink>
      <w:r w:rsidRPr="006B6C2A">
        <w:rPr>
          <w:rFonts w:cstheme="minorHAnsi"/>
          <w:color w:val="000000" w:themeColor="text1"/>
          <w:sz w:val="24"/>
          <w:szCs w:val="24"/>
        </w:rPr>
        <w:t xml:space="preserve">; </w:t>
      </w:r>
      <w:hyperlink r:id="rId12" w:history="1">
        <w:r w:rsidRPr="006B6C2A">
          <w:rPr>
            <w:rStyle w:val="Hyperlink"/>
            <w:rFonts w:cstheme="minorHAnsi"/>
            <w:sz w:val="24"/>
            <w:szCs w:val="24"/>
          </w:rPr>
          <w:t>https://www.atsdr.cdc.gov/pfas/</w:t>
        </w:r>
      </w:hyperlink>
      <w:r w:rsidRPr="006B6C2A">
        <w:rPr>
          <w:rFonts w:cstheme="minorHAnsi"/>
          <w:color w:val="000000" w:themeColor="text1"/>
          <w:sz w:val="24"/>
          <w:szCs w:val="24"/>
        </w:rPr>
        <w:t xml:space="preserve">; or </w:t>
      </w:r>
      <w:hyperlink r:id="rId13" w:history="1">
        <w:r w:rsidRPr="006B6C2A">
          <w:rPr>
            <w:rStyle w:val="Hyperlink"/>
            <w:rFonts w:cstheme="minorHAnsi"/>
            <w:sz w:val="24"/>
            <w:szCs w:val="24"/>
          </w:rPr>
          <w:t>http://www.michigan.gov/pfasresponse</w:t>
        </w:r>
      </w:hyperlink>
      <w:r w:rsidRPr="006B6C2A">
        <w:rPr>
          <w:rFonts w:cstheme="minorHAnsi"/>
          <w:color w:val="000000" w:themeColor="text1"/>
          <w:sz w:val="24"/>
          <w:szCs w:val="24"/>
        </w:rPr>
        <w:t xml:space="preserve">.  </w:t>
      </w:r>
    </w:p>
    <w:p w14:paraId="6030A2C8" w14:textId="485CA046" w:rsidR="00514D55" w:rsidRDefault="00971051" w:rsidP="00514D55">
      <w:pPr>
        <w:spacing w:after="0"/>
        <w:ind w:left="-180"/>
        <w:rPr>
          <w:rFonts w:cstheme="minorHAnsi"/>
          <w:color w:val="000000" w:themeColor="text1"/>
          <w:sz w:val="24"/>
          <w:szCs w:val="24"/>
        </w:rPr>
      </w:pPr>
      <w:r w:rsidRPr="006B6C2A">
        <w:rPr>
          <w:rFonts w:cstheme="minorHAnsi"/>
          <w:color w:val="000000" w:themeColor="text1"/>
          <w:sz w:val="24"/>
          <w:szCs w:val="24"/>
        </w:rPr>
        <w:t>If any resident has additional questions regarding this issue, the State of Michigan Environmental Assistance Center can be contacted at 800-662-9278.  Representatives may be reached to assist with your questions Monday through Friday, 8:00 AM to 4:30 PM.</w:t>
      </w:r>
    </w:p>
    <w:p w14:paraId="247D7BEB" w14:textId="0F424C15" w:rsidR="00514D55" w:rsidRDefault="00850AA1" w:rsidP="00850AA1">
      <w:pPr>
        <w:tabs>
          <w:tab w:val="left" w:pos="2730"/>
        </w:tabs>
        <w:spacing w:after="0"/>
        <w:ind w:left="-180"/>
        <w:rPr>
          <w:rFonts w:cstheme="minorHAnsi"/>
          <w:color w:val="000000" w:themeColor="text1"/>
          <w:sz w:val="24"/>
          <w:szCs w:val="24"/>
        </w:rPr>
      </w:pPr>
      <w:r>
        <w:rPr>
          <w:rFonts w:cstheme="minorHAnsi"/>
          <w:color w:val="000000" w:themeColor="text1"/>
          <w:sz w:val="24"/>
          <w:szCs w:val="24"/>
        </w:rPr>
        <w:tab/>
      </w:r>
    </w:p>
    <w:p w14:paraId="7D6D7759" w14:textId="77777777" w:rsidR="00850AA1" w:rsidRDefault="00850AA1" w:rsidP="00850AA1">
      <w:pPr>
        <w:tabs>
          <w:tab w:val="left" w:pos="2730"/>
        </w:tabs>
        <w:spacing w:after="0"/>
        <w:ind w:left="-180"/>
        <w:rPr>
          <w:rFonts w:cstheme="minorHAnsi"/>
          <w:color w:val="000000" w:themeColor="text1"/>
          <w:sz w:val="24"/>
          <w:szCs w:val="24"/>
        </w:rPr>
      </w:pPr>
    </w:p>
    <w:p w14:paraId="7DB66CFE" w14:textId="4A38DD84" w:rsidR="00F9120D" w:rsidRDefault="00EA77CF" w:rsidP="002F003D">
      <w:pPr>
        <w:spacing w:after="0"/>
        <w:ind w:left="-180"/>
        <w:rPr>
          <w:rFonts w:eastAsia="Times New Roman" w:cstheme="minorHAnsi"/>
          <w:sz w:val="24"/>
          <w:szCs w:val="24"/>
        </w:rPr>
      </w:pPr>
      <w:r w:rsidRPr="00F9120D">
        <w:rPr>
          <w:rFonts w:eastAsia="Times New Roman" w:cstheme="minorHAnsi"/>
          <w:b/>
          <w:sz w:val="24"/>
          <w:szCs w:val="24"/>
        </w:rPr>
        <w:t xml:space="preserve">Information about lead: </w:t>
      </w:r>
      <w:r w:rsidR="002F003D">
        <w:rPr>
          <w:rFonts w:eastAsia="Times New Roman" w:cstheme="minorHAnsi"/>
          <w:sz w:val="24"/>
          <w:szCs w:val="24"/>
        </w:rPr>
        <w:t xml:space="preserve">Lead can cause serious health effects in people of all ages, especially pregnant people, infants (both formula – fed and breastfed), and young children.  Lead in drinking water is primarily from materials and parts used in service lines and in home plumbing.  The City of MT. Morris is responsible for providing high quality drinking water and removing lead pipes but cannot control the variety of materials used in the plumbing in your home.  Because lead levels may vary over time, lead exposure is possible even when your tap sampling results do not detect lead at one point in time.  </w:t>
      </w:r>
      <w:r w:rsidR="003F3597">
        <w:rPr>
          <w:rFonts w:eastAsia="Times New Roman" w:cstheme="minorHAnsi"/>
          <w:sz w:val="24"/>
          <w:szCs w:val="24"/>
        </w:rPr>
        <w:t xml:space="preserve">You can help protect yourself and your family by identifying and removing lead materials within your home plumbing and taking steps to reduce your family’s risk.  Using a filter, certified by an American National Standards Institute accredited certifier to reduce lead, is effective in reducing lead exposures.  Follow the instructions provided with the filter to ensure the filter is used properly.  Use only cold water for drinking, cooking, and making baby formula.  Boiling water does not remove lead from water.  Before using tap water for drinking, cooking, or making baby formulas, flush your pipes for several minutes.  You can do this by running your tap, taking a shower, doing laundry or a load of dishes.  If you have a lead service line or galvanized requiring replacement service line, you may need to flush your pipes for at </w:t>
      </w:r>
      <w:r w:rsidR="003F3597">
        <w:rPr>
          <w:rFonts w:eastAsia="Times New Roman" w:cstheme="minorHAnsi"/>
          <w:sz w:val="24"/>
          <w:szCs w:val="24"/>
        </w:rPr>
        <w:lastRenderedPageBreak/>
        <w:t xml:space="preserve">least 5 minutes to flush water from both your home plumbing and the lead service line.  If you are concerned about lead in your water and wish to have your water tested, contact The City of MT. Morris at (810)686-2160 for available resources.  Information on lead in drinking water, testing methods, and steps you can take to minimize exposure is available at </w:t>
      </w:r>
      <w:hyperlink r:id="rId14" w:history="1">
        <w:r w:rsidR="007F08E6" w:rsidRPr="00761F13">
          <w:rPr>
            <w:rStyle w:val="Hyperlink"/>
            <w:rFonts w:eastAsia="Times New Roman" w:cstheme="minorHAnsi"/>
            <w:b/>
            <w:bCs/>
            <w:i/>
            <w:iCs/>
            <w:sz w:val="24"/>
            <w:szCs w:val="24"/>
          </w:rPr>
          <w:t>https://www.epa.gov/safewater/lead</w:t>
        </w:r>
      </w:hyperlink>
      <w:r w:rsidR="003F3597">
        <w:rPr>
          <w:rFonts w:eastAsia="Times New Roman" w:cstheme="minorHAnsi"/>
          <w:sz w:val="24"/>
          <w:szCs w:val="24"/>
        </w:rPr>
        <w:t>.</w:t>
      </w:r>
    </w:p>
    <w:p w14:paraId="71F1E468" w14:textId="2B6E14FC" w:rsidR="00D441EB" w:rsidRDefault="007F08E6" w:rsidP="00D441EB">
      <w:pPr>
        <w:spacing w:after="0"/>
        <w:ind w:left="-180"/>
        <w:rPr>
          <w:rFonts w:eastAsia="Times New Roman" w:cstheme="minorHAnsi"/>
          <w:bCs/>
          <w:sz w:val="24"/>
          <w:szCs w:val="24"/>
        </w:rPr>
      </w:pPr>
      <w:r>
        <w:rPr>
          <w:rFonts w:eastAsia="Times New Roman" w:cstheme="minorHAnsi"/>
          <w:b/>
          <w:sz w:val="24"/>
          <w:szCs w:val="24"/>
        </w:rPr>
        <w:tab/>
      </w:r>
      <w:r>
        <w:rPr>
          <w:rFonts w:eastAsia="Times New Roman" w:cstheme="minorHAnsi"/>
          <w:bCs/>
          <w:sz w:val="24"/>
          <w:szCs w:val="24"/>
        </w:rPr>
        <w:t>There is no safe level of lead in drinking water.  Exposure to lead in drinking water can cause serious effects in all age groups.  Infants and children can have decreases in IQ and attention span.  Lead exposure can lead to new learning and behavior problems or exacerbate existing learning and behavior problems.  The children of people who are exposed to lead before and during pregnancy can have an increased risk of these adverse health effects.  Adults can have increased risks of heart disease, high blood pressure, kidney, or nervous system problems.</w:t>
      </w:r>
    </w:p>
    <w:p w14:paraId="77DC8BA6" w14:textId="1BBA6C76" w:rsidR="00D441EB" w:rsidRPr="00D441EB" w:rsidRDefault="00D441EB" w:rsidP="00D441EB">
      <w:pPr>
        <w:rPr>
          <w:sz w:val="24"/>
          <w:szCs w:val="24"/>
        </w:rPr>
      </w:pPr>
      <w:r>
        <w:rPr>
          <w:rFonts w:eastAsia="Times New Roman" w:cstheme="minorHAnsi"/>
          <w:bCs/>
          <w:sz w:val="24"/>
          <w:szCs w:val="24"/>
        </w:rPr>
        <w:tab/>
      </w:r>
      <w:r w:rsidRPr="00D441EB">
        <w:rPr>
          <w:bCs/>
          <w:sz w:val="24"/>
          <w:szCs w:val="24"/>
        </w:rPr>
        <w:t xml:space="preserve">Our water supply has </w:t>
      </w:r>
      <w:r w:rsidR="00E809F6">
        <w:rPr>
          <w:bCs/>
          <w:sz w:val="24"/>
          <w:szCs w:val="24"/>
        </w:rPr>
        <w:t>63</w:t>
      </w:r>
      <w:r w:rsidRPr="00D441EB">
        <w:rPr>
          <w:bCs/>
          <w:sz w:val="24"/>
          <w:szCs w:val="24"/>
        </w:rPr>
        <w:t xml:space="preserve"> lead service lines and </w:t>
      </w:r>
      <w:r w:rsidR="00E809F6">
        <w:rPr>
          <w:bCs/>
          <w:sz w:val="24"/>
          <w:szCs w:val="24"/>
        </w:rPr>
        <w:t>148</w:t>
      </w:r>
      <w:r w:rsidRPr="00D441EB">
        <w:rPr>
          <w:bCs/>
          <w:sz w:val="24"/>
          <w:szCs w:val="24"/>
        </w:rPr>
        <w:t xml:space="preserve"> service lines of unknown material out of a total of </w:t>
      </w:r>
      <w:r w:rsidR="00E809F6">
        <w:rPr>
          <w:bCs/>
          <w:sz w:val="24"/>
          <w:szCs w:val="24"/>
        </w:rPr>
        <w:t>1147</w:t>
      </w:r>
      <w:r w:rsidRPr="00D441EB">
        <w:rPr>
          <w:bCs/>
          <w:sz w:val="24"/>
          <w:szCs w:val="24"/>
        </w:rPr>
        <w:t xml:space="preserve"> service lines. </w:t>
      </w:r>
      <w:r w:rsidRPr="00D441EB">
        <w:rPr>
          <w:sz w:val="24"/>
          <w:szCs w:val="24"/>
        </w:rPr>
        <w:t>If you would like to know more about this report, please contact</w:t>
      </w:r>
      <w:r w:rsidR="00E809F6">
        <w:rPr>
          <w:sz w:val="24"/>
          <w:szCs w:val="24"/>
        </w:rPr>
        <w:t xml:space="preserve">: The City of MT. Morris office, 11649 N. Saginaw ST, MT. Morris Michigan 48458 at (810)686-2160, or visit the city website </w:t>
      </w:r>
      <w:hyperlink r:id="rId15" w:history="1">
        <w:r w:rsidR="00E809F6" w:rsidRPr="00083531">
          <w:rPr>
            <w:rStyle w:val="Hyperlink"/>
            <w:sz w:val="24"/>
            <w:szCs w:val="24"/>
          </w:rPr>
          <w:t>www.Cityofmtmorris.org</w:t>
        </w:r>
      </w:hyperlink>
      <w:r w:rsidR="00E809F6">
        <w:rPr>
          <w:sz w:val="24"/>
          <w:szCs w:val="24"/>
        </w:rPr>
        <w:t xml:space="preserve">.  </w:t>
      </w:r>
      <w:r w:rsidRPr="00D441EB">
        <w:rPr>
          <w:sz w:val="24"/>
          <w:szCs w:val="24"/>
        </w:rPr>
        <w:t>Monitoring and Reporting to the Department of Environment, Great Lakes, and Energy (EGLE) Requirements: The State of Michigan and the U.S. EPA require us to test our water on a regular basis to ensure its safety.</w:t>
      </w:r>
      <w:r w:rsidR="00E809F6">
        <w:rPr>
          <w:sz w:val="24"/>
          <w:szCs w:val="24"/>
        </w:rPr>
        <w:t xml:space="preserve">  </w:t>
      </w:r>
      <w:r w:rsidRPr="00D441EB">
        <w:rPr>
          <w:sz w:val="24"/>
          <w:szCs w:val="24"/>
        </w:rPr>
        <w:t>We met all the monitoring and reporting requirements for 2024.</w:t>
      </w:r>
    </w:p>
    <w:p w14:paraId="44083340" w14:textId="0FD7CBB0" w:rsidR="00803F07" w:rsidRDefault="002512D9" w:rsidP="00B573EF">
      <w:pPr>
        <w:spacing w:after="81" w:line="259" w:lineRule="auto"/>
        <w:rPr>
          <w:rFonts w:eastAsia="Times New Roman" w:cstheme="minorHAnsi"/>
          <w:sz w:val="24"/>
          <w:szCs w:val="24"/>
        </w:rPr>
      </w:pPr>
      <w:r w:rsidRPr="00F9120D">
        <w:rPr>
          <w:rFonts w:eastAsia="Times New Roman" w:cstheme="minorHAnsi"/>
          <w:sz w:val="24"/>
          <w:szCs w:val="24"/>
        </w:rPr>
        <w:t>Customer</w:t>
      </w:r>
      <w:r w:rsidR="002D1420" w:rsidRPr="00F9120D">
        <w:rPr>
          <w:rFonts w:eastAsia="Times New Roman" w:cstheme="minorHAnsi"/>
          <w:sz w:val="24"/>
          <w:szCs w:val="24"/>
        </w:rPr>
        <w:t>s</w:t>
      </w:r>
      <w:r w:rsidRPr="00F9120D">
        <w:rPr>
          <w:rFonts w:eastAsia="Times New Roman" w:cstheme="minorHAnsi"/>
          <w:sz w:val="24"/>
          <w:szCs w:val="24"/>
        </w:rPr>
        <w:t xml:space="preserve"> are urged to help </w:t>
      </w:r>
      <w:r w:rsidR="00412EE3" w:rsidRPr="00F9120D">
        <w:rPr>
          <w:rFonts w:eastAsia="Times New Roman" w:cstheme="minorHAnsi"/>
          <w:sz w:val="24"/>
          <w:szCs w:val="24"/>
        </w:rPr>
        <w:t>identify</w:t>
      </w:r>
      <w:r w:rsidRPr="00F9120D">
        <w:rPr>
          <w:rFonts w:eastAsia="Times New Roman" w:cstheme="minorHAnsi"/>
          <w:sz w:val="24"/>
          <w:szCs w:val="24"/>
        </w:rPr>
        <w:t xml:space="preserve"> the type of plumbing materials in </w:t>
      </w:r>
      <w:r w:rsidR="00412EE3" w:rsidRPr="00F9120D">
        <w:rPr>
          <w:rFonts w:eastAsia="Times New Roman" w:cstheme="minorHAnsi"/>
          <w:sz w:val="24"/>
          <w:szCs w:val="24"/>
        </w:rPr>
        <w:t>their</w:t>
      </w:r>
      <w:r w:rsidRPr="00F9120D">
        <w:rPr>
          <w:rFonts w:eastAsia="Times New Roman" w:cstheme="minorHAnsi"/>
          <w:sz w:val="24"/>
          <w:szCs w:val="24"/>
        </w:rPr>
        <w:t xml:space="preserve"> home. Please contact us at </w:t>
      </w:r>
      <w:hyperlink r:id="rId16" w:history="1">
        <w:r w:rsidRPr="00F9120D">
          <w:rPr>
            <w:rStyle w:val="Hyperlink"/>
            <w:rFonts w:eastAsia="Times New Roman" w:cstheme="minorHAnsi"/>
            <w:sz w:val="24"/>
            <w:szCs w:val="24"/>
          </w:rPr>
          <w:t>dpw@cityofmtmorris.org</w:t>
        </w:r>
      </w:hyperlink>
      <w:r w:rsidRPr="00F9120D">
        <w:rPr>
          <w:rFonts w:eastAsia="Times New Roman" w:cstheme="minorHAnsi"/>
          <w:sz w:val="24"/>
          <w:szCs w:val="24"/>
        </w:rPr>
        <w:t xml:space="preserve"> for more information</w:t>
      </w:r>
      <w:r w:rsidR="00E809F6">
        <w:rPr>
          <w:rFonts w:eastAsia="Times New Roman" w:cstheme="minorHAnsi"/>
          <w:sz w:val="24"/>
          <w:szCs w:val="24"/>
        </w:rPr>
        <w:t xml:space="preserve">, or feel free to attend one of our city council meetings which are held at the city office every second and fourth Monday of the month </w:t>
      </w:r>
      <w:r w:rsidR="00D11FCE">
        <w:rPr>
          <w:rFonts w:eastAsia="Times New Roman" w:cstheme="minorHAnsi"/>
          <w:sz w:val="24"/>
          <w:szCs w:val="24"/>
        </w:rPr>
        <w:t>at approximately 7:00 P.M.</w:t>
      </w:r>
    </w:p>
    <w:p w14:paraId="72220DCF" w14:textId="77777777" w:rsidR="008D6D97" w:rsidRPr="00F9120D" w:rsidRDefault="008D6D97" w:rsidP="00B573EF">
      <w:pPr>
        <w:spacing w:after="81" w:line="259" w:lineRule="auto"/>
        <w:rPr>
          <w:rFonts w:eastAsia="Times New Roman" w:cstheme="minorHAnsi"/>
          <w:sz w:val="24"/>
          <w:szCs w:val="24"/>
        </w:rPr>
      </w:pPr>
    </w:p>
    <w:p w14:paraId="09A2F851" w14:textId="77777777" w:rsidR="00803F07" w:rsidRDefault="002512D9" w:rsidP="002512D9">
      <w:pPr>
        <w:spacing w:after="81" w:line="259" w:lineRule="auto"/>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0A96C04D" wp14:editId="145520ED">
            <wp:extent cx="6346689" cy="3257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pe Material Picture.png"/>
                    <pic:cNvPicPr/>
                  </pic:nvPicPr>
                  <pic:blipFill>
                    <a:blip r:embed="rId17">
                      <a:extLst>
                        <a:ext uri="{28A0092B-C50C-407E-A947-70E740481C1C}">
                          <a14:useLocalDpi xmlns:a14="http://schemas.microsoft.com/office/drawing/2010/main" val="0"/>
                        </a:ext>
                      </a:extLst>
                    </a:blip>
                    <a:stretch>
                      <a:fillRect/>
                    </a:stretch>
                  </pic:blipFill>
                  <pic:spPr>
                    <a:xfrm>
                      <a:off x="0" y="0"/>
                      <a:ext cx="6413590" cy="3291888"/>
                    </a:xfrm>
                    <a:prstGeom prst="rect">
                      <a:avLst/>
                    </a:prstGeom>
                  </pic:spPr>
                </pic:pic>
              </a:graphicData>
            </a:graphic>
          </wp:inline>
        </w:drawing>
      </w:r>
    </w:p>
    <w:p w14:paraId="47EEC4E4" w14:textId="77777777" w:rsidR="00971051" w:rsidRDefault="00062A0E" w:rsidP="00971051">
      <w:pPr>
        <w:spacing w:after="81" w:line="259" w:lineRule="auto"/>
        <w:jc w:val="center"/>
        <w:rPr>
          <w:rFonts w:eastAsia="Times New Roman" w:cstheme="minorHAnsi"/>
          <w:color w:val="2E74B5" w:themeColor="accent1" w:themeShade="BF"/>
          <w:sz w:val="28"/>
          <w:szCs w:val="28"/>
        </w:rPr>
      </w:pPr>
      <w:r w:rsidRPr="00F9120D">
        <w:rPr>
          <w:rFonts w:eastAsia="Times New Roman" w:cstheme="minorHAnsi"/>
          <w:color w:val="2E74B5" w:themeColor="accent1" w:themeShade="BF"/>
          <w:sz w:val="28"/>
          <w:szCs w:val="28"/>
        </w:rPr>
        <w:t>Regulated Contaminants Continued</w:t>
      </w:r>
    </w:p>
    <w:p w14:paraId="58F89463" w14:textId="77777777" w:rsidR="00106DEA" w:rsidRDefault="00106DEA" w:rsidP="00971051">
      <w:pPr>
        <w:spacing w:after="81" w:line="259" w:lineRule="auto"/>
        <w:rPr>
          <w:rFonts w:ascii="Times New Roman" w:hAnsi="Times New Roman" w:cs="Times New Roman"/>
          <w:b/>
        </w:rPr>
      </w:pPr>
    </w:p>
    <w:p w14:paraId="14E20E35" w14:textId="77777777" w:rsidR="006B6C2A" w:rsidRDefault="006B6C2A" w:rsidP="00971051">
      <w:pPr>
        <w:spacing w:after="81" w:line="259" w:lineRule="auto"/>
        <w:rPr>
          <w:rFonts w:ascii="Times New Roman" w:hAnsi="Times New Roman" w:cs="Times New Roman"/>
          <w:b/>
        </w:rPr>
      </w:pPr>
    </w:p>
    <w:p w14:paraId="2C3F8F61" w14:textId="77777777" w:rsidR="00D56CED" w:rsidRDefault="00D56CED" w:rsidP="006B6C2A">
      <w:pPr>
        <w:spacing w:after="81" w:line="259" w:lineRule="auto"/>
        <w:rPr>
          <w:rFonts w:cstheme="minorHAnsi"/>
          <w:b/>
          <w:color w:val="2E74B5" w:themeColor="accent1" w:themeShade="BF"/>
          <w:sz w:val="24"/>
          <w:szCs w:val="24"/>
        </w:rPr>
      </w:pPr>
    </w:p>
    <w:p w14:paraId="5BD0E13E" w14:textId="77777777" w:rsidR="00D56CED" w:rsidRDefault="00D56CED" w:rsidP="006B6C2A">
      <w:pPr>
        <w:spacing w:after="81" w:line="259" w:lineRule="auto"/>
        <w:rPr>
          <w:rFonts w:cstheme="minorHAnsi"/>
          <w:b/>
          <w:color w:val="2E74B5" w:themeColor="accent1" w:themeShade="BF"/>
          <w:sz w:val="24"/>
          <w:szCs w:val="24"/>
        </w:rPr>
      </w:pPr>
    </w:p>
    <w:p w14:paraId="64D6EA9D" w14:textId="77777777" w:rsidR="00D56CED" w:rsidRDefault="00971051" w:rsidP="00D56CED">
      <w:pPr>
        <w:spacing w:after="81" w:line="259" w:lineRule="auto"/>
        <w:rPr>
          <w:rFonts w:cstheme="minorHAnsi"/>
          <w:b/>
          <w:color w:val="2E74B5" w:themeColor="accent1" w:themeShade="BF"/>
          <w:sz w:val="24"/>
          <w:szCs w:val="24"/>
        </w:rPr>
      </w:pPr>
      <w:r w:rsidRPr="006B6C2A">
        <w:rPr>
          <w:rFonts w:cstheme="minorHAnsi"/>
          <w:b/>
          <w:color w:val="2E74B5" w:themeColor="accent1" w:themeShade="BF"/>
          <w:sz w:val="24"/>
          <w:szCs w:val="24"/>
        </w:rPr>
        <w:t>How do I read this Chart?</w:t>
      </w:r>
    </w:p>
    <w:p w14:paraId="6E5CE664" w14:textId="5BE1F93E" w:rsidR="00971051" w:rsidRPr="00D56CED" w:rsidRDefault="00971051" w:rsidP="00D56CED">
      <w:pPr>
        <w:spacing w:after="81" w:line="259" w:lineRule="auto"/>
        <w:rPr>
          <w:rFonts w:cstheme="minorHAnsi"/>
          <w:b/>
          <w:color w:val="2E74B5" w:themeColor="accent1" w:themeShade="BF"/>
        </w:rPr>
      </w:pPr>
      <w:r w:rsidRPr="00D56CED">
        <w:rPr>
          <w:rFonts w:cstheme="minorHAnsi"/>
          <w:color w:val="2E74B5" w:themeColor="accent1" w:themeShade="BF"/>
        </w:rPr>
        <w:t xml:space="preserve">It’s easy! Our water is tested to </w:t>
      </w:r>
      <w:r w:rsidR="007F08E6" w:rsidRPr="00D56CED">
        <w:rPr>
          <w:rFonts w:cstheme="minorHAnsi"/>
          <w:color w:val="2E74B5" w:themeColor="accent1" w:themeShade="BF"/>
        </w:rPr>
        <w:t>ensure</w:t>
      </w:r>
      <w:r w:rsidRPr="00D56CED">
        <w:rPr>
          <w:rFonts w:cstheme="minorHAnsi"/>
          <w:color w:val="2E74B5" w:themeColor="accent1" w:themeShade="BF"/>
        </w:rPr>
        <w:t xml:space="preserve"> that it is safe and healthy. These Tables are based on tests conducted by </w:t>
      </w:r>
      <w:r w:rsidRPr="00D56CED">
        <w:rPr>
          <w:rFonts w:cstheme="minorHAnsi"/>
          <w:b/>
          <w:bCs/>
          <w:color w:val="2E74B5" w:themeColor="accent1" w:themeShade="BF"/>
        </w:rPr>
        <w:t xml:space="preserve">(COMMUNITY NAME) </w:t>
      </w:r>
      <w:r w:rsidRPr="00D56CED">
        <w:rPr>
          <w:rFonts w:cstheme="minorHAnsi"/>
          <w:color w:val="2E74B5" w:themeColor="accent1" w:themeShade="BF"/>
        </w:rPr>
        <w:t xml:space="preserve">within the last five (5) calendar years. We conduct many tests throughout the year, however, only tests that show the presence of a contaminant are shown here. The table on this page is a key to the terms used in the following table. Sources of Contaminants show where this substance usually originates.   </w:t>
      </w:r>
    </w:p>
    <w:tbl>
      <w:tblPr>
        <w:tblW w:w="11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842"/>
        <w:gridCol w:w="3843"/>
        <w:gridCol w:w="6526"/>
      </w:tblGrid>
      <w:tr w:rsidR="00971051" w14:paraId="6DFD2891" w14:textId="77777777" w:rsidTr="006F327B">
        <w:trPr>
          <w:trHeight w:val="355"/>
          <w:jc w:val="center"/>
        </w:trPr>
        <w:tc>
          <w:tcPr>
            <w:tcW w:w="11211" w:type="dxa"/>
            <w:gridSpan w:val="3"/>
            <w:tcBorders>
              <w:top w:val="single" w:sz="4" w:space="0" w:color="auto"/>
              <w:left w:val="single" w:sz="4" w:space="0" w:color="auto"/>
              <w:bottom w:val="single" w:sz="4" w:space="0" w:color="auto"/>
              <w:right w:val="single" w:sz="4" w:space="0" w:color="auto"/>
            </w:tcBorders>
            <w:vAlign w:val="center"/>
            <w:hideMark/>
          </w:tcPr>
          <w:p w14:paraId="7CFF6CC8" w14:textId="77777777" w:rsidR="00971051" w:rsidRDefault="00971051">
            <w:pPr>
              <w:spacing w:after="0"/>
              <w:jc w:val="center"/>
              <w:rPr>
                <w:rFonts w:cs="Calibri"/>
                <w:b/>
              </w:rPr>
            </w:pPr>
            <w:r>
              <w:rPr>
                <w:rFonts w:cs="Calibri"/>
                <w:b/>
                <w:sz w:val="24"/>
                <w:szCs w:val="24"/>
              </w:rPr>
              <w:t>Key to Detected Contaminants Table</w:t>
            </w:r>
          </w:p>
        </w:tc>
      </w:tr>
      <w:tr w:rsidR="00971051" w14:paraId="2859BBE3" w14:textId="77777777" w:rsidTr="006F327B">
        <w:trPr>
          <w:trHeight w:val="355"/>
          <w:jc w:val="center"/>
        </w:trPr>
        <w:tc>
          <w:tcPr>
            <w:tcW w:w="326" w:type="dxa"/>
            <w:tcBorders>
              <w:top w:val="single" w:sz="4" w:space="0" w:color="auto"/>
              <w:left w:val="single" w:sz="4" w:space="0" w:color="auto"/>
              <w:bottom w:val="single" w:sz="4" w:space="0" w:color="auto"/>
              <w:right w:val="single" w:sz="4" w:space="0" w:color="auto"/>
            </w:tcBorders>
            <w:vAlign w:val="center"/>
            <w:hideMark/>
          </w:tcPr>
          <w:p w14:paraId="240A42E1" w14:textId="77777777" w:rsidR="00971051" w:rsidRDefault="00971051">
            <w:pPr>
              <w:spacing w:after="0"/>
              <w:jc w:val="center"/>
              <w:rPr>
                <w:rFonts w:cs="Calibri"/>
                <w:b/>
              </w:rPr>
            </w:pPr>
            <w:r>
              <w:rPr>
                <w:rFonts w:cs="Calibri"/>
                <w:b/>
              </w:rPr>
              <w:t>Symbol</w:t>
            </w:r>
          </w:p>
        </w:tc>
        <w:tc>
          <w:tcPr>
            <w:tcW w:w="4020" w:type="dxa"/>
            <w:tcBorders>
              <w:top w:val="single" w:sz="4" w:space="0" w:color="auto"/>
              <w:left w:val="single" w:sz="4" w:space="0" w:color="auto"/>
              <w:bottom w:val="single" w:sz="4" w:space="0" w:color="auto"/>
              <w:right w:val="single" w:sz="4" w:space="0" w:color="auto"/>
            </w:tcBorders>
            <w:vAlign w:val="center"/>
            <w:hideMark/>
          </w:tcPr>
          <w:p w14:paraId="38B4837C" w14:textId="77777777" w:rsidR="00971051" w:rsidRDefault="00971051">
            <w:pPr>
              <w:spacing w:after="0"/>
              <w:jc w:val="center"/>
              <w:rPr>
                <w:rFonts w:cs="Calibri"/>
                <w:b/>
              </w:rPr>
            </w:pPr>
            <w:r>
              <w:rPr>
                <w:rFonts w:cs="Calibri"/>
                <w:b/>
              </w:rPr>
              <w:t>Non-Abbreviated Symbol or Term</w:t>
            </w:r>
          </w:p>
        </w:tc>
        <w:tc>
          <w:tcPr>
            <w:tcW w:w="6865" w:type="dxa"/>
            <w:tcBorders>
              <w:top w:val="single" w:sz="4" w:space="0" w:color="auto"/>
              <w:left w:val="single" w:sz="4" w:space="0" w:color="auto"/>
              <w:bottom w:val="single" w:sz="4" w:space="0" w:color="auto"/>
              <w:right w:val="single" w:sz="4" w:space="0" w:color="auto"/>
            </w:tcBorders>
            <w:vAlign w:val="center"/>
            <w:hideMark/>
          </w:tcPr>
          <w:p w14:paraId="00250C69" w14:textId="77777777" w:rsidR="00971051" w:rsidRDefault="00971051">
            <w:pPr>
              <w:spacing w:after="0"/>
              <w:jc w:val="center"/>
              <w:rPr>
                <w:rFonts w:cs="Calibri"/>
                <w:b/>
              </w:rPr>
            </w:pPr>
            <w:r>
              <w:rPr>
                <w:rFonts w:cs="Calibri"/>
                <w:b/>
              </w:rPr>
              <w:t>Definition/Explanation</w:t>
            </w:r>
          </w:p>
        </w:tc>
      </w:tr>
      <w:tr w:rsidR="00971051" w14:paraId="22CF4407" w14:textId="77777777" w:rsidTr="006F327B">
        <w:trPr>
          <w:trHeight w:val="755"/>
          <w:jc w:val="center"/>
        </w:trPr>
        <w:tc>
          <w:tcPr>
            <w:tcW w:w="326" w:type="dxa"/>
            <w:tcBorders>
              <w:top w:val="single" w:sz="4" w:space="0" w:color="auto"/>
              <w:left w:val="single" w:sz="4" w:space="0" w:color="auto"/>
              <w:bottom w:val="single" w:sz="4" w:space="0" w:color="auto"/>
              <w:right w:val="single" w:sz="4" w:space="0" w:color="auto"/>
            </w:tcBorders>
            <w:vAlign w:val="center"/>
            <w:hideMark/>
          </w:tcPr>
          <w:p w14:paraId="1589BF99" w14:textId="77777777" w:rsidR="00971051" w:rsidRDefault="00971051">
            <w:pPr>
              <w:pStyle w:val="BodyText2"/>
              <w:spacing w:line="256" w:lineRule="auto"/>
              <w:jc w:val="center"/>
              <w:rPr>
                <w:rFonts w:ascii="Calibri" w:hAnsi="Calibri" w:cs="Calibri"/>
                <w:sz w:val="20"/>
              </w:rPr>
            </w:pPr>
            <w:r>
              <w:rPr>
                <w:rFonts w:ascii="Calibri" w:hAnsi="Calibri" w:cs="Calibri"/>
                <w:sz w:val="20"/>
              </w:rPr>
              <w:t>AL</w:t>
            </w:r>
          </w:p>
        </w:tc>
        <w:tc>
          <w:tcPr>
            <w:tcW w:w="4020" w:type="dxa"/>
            <w:tcBorders>
              <w:top w:val="single" w:sz="4" w:space="0" w:color="auto"/>
              <w:left w:val="single" w:sz="4" w:space="0" w:color="auto"/>
              <w:bottom w:val="single" w:sz="4" w:space="0" w:color="auto"/>
              <w:right w:val="single" w:sz="4" w:space="0" w:color="auto"/>
            </w:tcBorders>
            <w:vAlign w:val="center"/>
            <w:hideMark/>
          </w:tcPr>
          <w:p w14:paraId="6088010F" w14:textId="77777777" w:rsidR="00971051" w:rsidRDefault="00971051">
            <w:pPr>
              <w:pStyle w:val="BodyText2"/>
              <w:spacing w:line="256" w:lineRule="auto"/>
              <w:jc w:val="left"/>
              <w:rPr>
                <w:rFonts w:ascii="Calibri" w:hAnsi="Calibri" w:cs="Calibri"/>
                <w:b w:val="0"/>
                <w:sz w:val="20"/>
              </w:rPr>
            </w:pPr>
            <w:r>
              <w:rPr>
                <w:rFonts w:ascii="Calibri" w:hAnsi="Calibri" w:cs="Calibri"/>
                <w:b w:val="0"/>
                <w:sz w:val="20"/>
              </w:rPr>
              <w:t>Action Level</w:t>
            </w:r>
          </w:p>
        </w:tc>
        <w:tc>
          <w:tcPr>
            <w:tcW w:w="6865" w:type="dxa"/>
            <w:tcBorders>
              <w:top w:val="single" w:sz="4" w:space="0" w:color="auto"/>
              <w:left w:val="single" w:sz="4" w:space="0" w:color="auto"/>
              <w:bottom w:val="single" w:sz="4" w:space="0" w:color="auto"/>
              <w:right w:val="single" w:sz="4" w:space="0" w:color="auto"/>
            </w:tcBorders>
            <w:vAlign w:val="center"/>
            <w:hideMark/>
          </w:tcPr>
          <w:p w14:paraId="5C9D8A4B" w14:textId="77777777" w:rsidR="00971051" w:rsidRDefault="00971051">
            <w:pPr>
              <w:spacing w:after="0"/>
              <w:rPr>
                <w:rFonts w:cs="Calibri"/>
              </w:rPr>
            </w:pPr>
            <w:r>
              <w:rPr>
                <w:rFonts w:ascii="Calibri" w:hAnsi="Calibri" w:cs="Calibri"/>
              </w:rPr>
              <w:t>The concentration of a contaminant, which, if exceeded, triggers treatment or other requirements which a water system must follow.</w:t>
            </w:r>
          </w:p>
        </w:tc>
      </w:tr>
      <w:tr w:rsidR="00971051" w14:paraId="70F49788" w14:textId="77777777" w:rsidTr="006F327B">
        <w:trPr>
          <w:trHeight w:val="633"/>
          <w:jc w:val="center"/>
        </w:trPr>
        <w:tc>
          <w:tcPr>
            <w:tcW w:w="326" w:type="dxa"/>
            <w:tcBorders>
              <w:top w:val="single" w:sz="4" w:space="0" w:color="auto"/>
              <w:left w:val="single" w:sz="4" w:space="0" w:color="auto"/>
              <w:bottom w:val="single" w:sz="4" w:space="0" w:color="auto"/>
              <w:right w:val="single" w:sz="4" w:space="0" w:color="auto"/>
            </w:tcBorders>
            <w:vAlign w:val="center"/>
            <w:hideMark/>
          </w:tcPr>
          <w:p w14:paraId="04717FC9" w14:textId="77777777" w:rsidR="00971051" w:rsidRDefault="00971051">
            <w:pPr>
              <w:jc w:val="center"/>
              <w:rPr>
                <w:rFonts w:eastAsia="Times New Roman" w:cs="Calibri"/>
                <w:b/>
              </w:rPr>
            </w:pPr>
            <w:bookmarkStart w:id="1" w:name="_Hlk482366821"/>
            <w:r>
              <w:rPr>
                <w:rFonts w:ascii="Calibri" w:hAnsi="Calibri" w:cs="Calibri"/>
                <w:b/>
              </w:rPr>
              <w:t>HAA5</w:t>
            </w:r>
          </w:p>
        </w:tc>
        <w:tc>
          <w:tcPr>
            <w:tcW w:w="4020" w:type="dxa"/>
            <w:tcBorders>
              <w:top w:val="single" w:sz="4" w:space="0" w:color="auto"/>
              <w:left w:val="single" w:sz="4" w:space="0" w:color="auto"/>
              <w:bottom w:val="single" w:sz="4" w:space="0" w:color="auto"/>
              <w:right w:val="single" w:sz="4" w:space="0" w:color="auto"/>
            </w:tcBorders>
            <w:vAlign w:val="center"/>
            <w:hideMark/>
          </w:tcPr>
          <w:p w14:paraId="11400130" w14:textId="77777777" w:rsidR="00971051" w:rsidRDefault="00971051">
            <w:pPr>
              <w:pStyle w:val="BodyText2"/>
              <w:spacing w:line="256" w:lineRule="auto"/>
              <w:jc w:val="left"/>
              <w:rPr>
                <w:rFonts w:ascii="Calibri" w:hAnsi="Calibri" w:cs="Calibri"/>
                <w:sz w:val="20"/>
              </w:rPr>
            </w:pPr>
            <w:r>
              <w:rPr>
                <w:rFonts w:ascii="Calibri" w:hAnsi="Calibri" w:cs="Calibri"/>
                <w:b w:val="0"/>
                <w:sz w:val="20"/>
              </w:rPr>
              <w:t>Halo acetic Acids</w:t>
            </w:r>
          </w:p>
        </w:tc>
        <w:tc>
          <w:tcPr>
            <w:tcW w:w="6865" w:type="dxa"/>
            <w:tcBorders>
              <w:top w:val="single" w:sz="4" w:space="0" w:color="auto"/>
              <w:left w:val="single" w:sz="4" w:space="0" w:color="auto"/>
              <w:bottom w:val="single" w:sz="4" w:space="0" w:color="auto"/>
              <w:right w:val="single" w:sz="4" w:space="0" w:color="auto"/>
            </w:tcBorders>
            <w:vAlign w:val="center"/>
            <w:hideMark/>
          </w:tcPr>
          <w:p w14:paraId="5F7A46A2" w14:textId="77777777" w:rsidR="00971051" w:rsidRDefault="00971051">
            <w:pPr>
              <w:pStyle w:val="BodyText2"/>
              <w:spacing w:line="256" w:lineRule="auto"/>
              <w:jc w:val="left"/>
              <w:rPr>
                <w:rFonts w:ascii="Calibri" w:hAnsi="Calibri" w:cs="Calibri"/>
                <w:b w:val="0"/>
                <w:sz w:val="20"/>
              </w:rPr>
            </w:pPr>
            <w:r>
              <w:rPr>
                <w:rFonts w:ascii="Calibri" w:hAnsi="Calibri" w:cs="Calibri"/>
                <w:b w:val="0"/>
                <w:sz w:val="20"/>
              </w:rPr>
              <w:t>HAA5 is the total of bromoacetic, chloroacetic, dibromo acetic, dichloroacetic, and trichloroacetic acids. Compliance is based on the total.</w:t>
            </w:r>
          </w:p>
        </w:tc>
        <w:bookmarkEnd w:id="1"/>
      </w:tr>
      <w:tr w:rsidR="00971051" w14:paraId="122C299E" w14:textId="77777777" w:rsidTr="006F327B">
        <w:trPr>
          <w:trHeight w:val="425"/>
          <w:jc w:val="center"/>
        </w:trPr>
        <w:tc>
          <w:tcPr>
            <w:tcW w:w="326" w:type="dxa"/>
            <w:tcBorders>
              <w:top w:val="single" w:sz="4" w:space="0" w:color="auto"/>
              <w:left w:val="single" w:sz="4" w:space="0" w:color="auto"/>
              <w:bottom w:val="single" w:sz="4" w:space="0" w:color="auto"/>
              <w:right w:val="single" w:sz="4" w:space="0" w:color="auto"/>
            </w:tcBorders>
            <w:vAlign w:val="center"/>
            <w:hideMark/>
          </w:tcPr>
          <w:p w14:paraId="72661EB6" w14:textId="77777777" w:rsidR="00971051" w:rsidRDefault="00971051">
            <w:pPr>
              <w:pStyle w:val="BodyText2"/>
              <w:spacing w:line="256" w:lineRule="auto"/>
              <w:jc w:val="center"/>
              <w:rPr>
                <w:rFonts w:ascii="Calibri" w:hAnsi="Calibri" w:cs="Calibri"/>
                <w:sz w:val="20"/>
              </w:rPr>
            </w:pPr>
            <w:r>
              <w:rPr>
                <w:rFonts w:ascii="Calibri" w:hAnsi="Calibri" w:cs="Calibri"/>
                <w:sz w:val="20"/>
              </w:rPr>
              <w:t>LRAA</w:t>
            </w:r>
          </w:p>
        </w:tc>
        <w:tc>
          <w:tcPr>
            <w:tcW w:w="4020" w:type="dxa"/>
            <w:tcBorders>
              <w:top w:val="single" w:sz="4" w:space="0" w:color="auto"/>
              <w:left w:val="single" w:sz="4" w:space="0" w:color="auto"/>
              <w:bottom w:val="single" w:sz="4" w:space="0" w:color="auto"/>
              <w:right w:val="single" w:sz="4" w:space="0" w:color="auto"/>
            </w:tcBorders>
            <w:vAlign w:val="center"/>
            <w:hideMark/>
          </w:tcPr>
          <w:p w14:paraId="52B511F2" w14:textId="77777777" w:rsidR="00971051" w:rsidRDefault="00971051">
            <w:pPr>
              <w:pStyle w:val="BodyText2"/>
              <w:spacing w:line="256" w:lineRule="auto"/>
              <w:jc w:val="left"/>
              <w:rPr>
                <w:rFonts w:ascii="Calibri" w:hAnsi="Calibri" w:cs="Calibri"/>
                <w:b w:val="0"/>
                <w:sz w:val="20"/>
              </w:rPr>
            </w:pPr>
            <w:r>
              <w:rPr>
                <w:rFonts w:ascii="Calibri" w:hAnsi="Calibri" w:cs="Calibri"/>
                <w:b w:val="0"/>
                <w:sz w:val="20"/>
              </w:rPr>
              <w:t>Locational Running Annual Average</w:t>
            </w:r>
          </w:p>
        </w:tc>
        <w:tc>
          <w:tcPr>
            <w:tcW w:w="6865" w:type="dxa"/>
            <w:tcBorders>
              <w:top w:val="single" w:sz="4" w:space="0" w:color="auto"/>
              <w:left w:val="single" w:sz="4" w:space="0" w:color="auto"/>
              <w:bottom w:val="single" w:sz="4" w:space="0" w:color="auto"/>
              <w:right w:val="single" w:sz="4" w:space="0" w:color="auto"/>
            </w:tcBorders>
            <w:vAlign w:val="center"/>
            <w:hideMark/>
          </w:tcPr>
          <w:p w14:paraId="077E4510" w14:textId="77777777" w:rsidR="00971051" w:rsidRDefault="00971051">
            <w:pPr>
              <w:pStyle w:val="BodyText2"/>
              <w:spacing w:line="256" w:lineRule="auto"/>
              <w:jc w:val="left"/>
              <w:rPr>
                <w:rFonts w:ascii="Calibri" w:hAnsi="Calibri" w:cs="Calibri"/>
                <w:b w:val="0"/>
                <w:sz w:val="20"/>
              </w:rPr>
            </w:pPr>
            <w:r>
              <w:rPr>
                <w:rFonts w:ascii="Calibri" w:hAnsi="Calibri" w:cs="Calibri"/>
                <w:b w:val="0"/>
                <w:sz w:val="20"/>
              </w:rPr>
              <w:t>The average of analytical results for samples at a particular monitoring location during the previous four quarters.</w:t>
            </w:r>
          </w:p>
        </w:tc>
      </w:tr>
      <w:tr w:rsidR="00971051" w14:paraId="5DFF08CA" w14:textId="77777777" w:rsidTr="006F327B">
        <w:trPr>
          <w:trHeight w:val="620"/>
          <w:jc w:val="center"/>
        </w:trPr>
        <w:tc>
          <w:tcPr>
            <w:tcW w:w="326" w:type="dxa"/>
            <w:tcBorders>
              <w:top w:val="single" w:sz="4" w:space="0" w:color="auto"/>
              <w:left w:val="single" w:sz="4" w:space="0" w:color="auto"/>
              <w:bottom w:val="single" w:sz="4" w:space="0" w:color="auto"/>
              <w:right w:val="single" w:sz="4" w:space="0" w:color="auto"/>
            </w:tcBorders>
            <w:vAlign w:val="center"/>
            <w:hideMark/>
          </w:tcPr>
          <w:p w14:paraId="43454BB8" w14:textId="77777777" w:rsidR="00971051" w:rsidRDefault="00971051">
            <w:pPr>
              <w:pStyle w:val="BodyText2"/>
              <w:spacing w:line="256" w:lineRule="auto"/>
              <w:jc w:val="center"/>
              <w:rPr>
                <w:rFonts w:ascii="Calibri" w:hAnsi="Calibri" w:cs="Calibri"/>
                <w:sz w:val="20"/>
              </w:rPr>
            </w:pPr>
            <w:r>
              <w:rPr>
                <w:rFonts w:ascii="Calibri" w:hAnsi="Calibri" w:cs="Calibri"/>
                <w:sz w:val="20"/>
              </w:rPr>
              <w:t>MCL</w:t>
            </w:r>
          </w:p>
        </w:tc>
        <w:tc>
          <w:tcPr>
            <w:tcW w:w="4020" w:type="dxa"/>
            <w:tcBorders>
              <w:top w:val="single" w:sz="4" w:space="0" w:color="auto"/>
              <w:left w:val="single" w:sz="4" w:space="0" w:color="auto"/>
              <w:bottom w:val="single" w:sz="4" w:space="0" w:color="auto"/>
              <w:right w:val="single" w:sz="4" w:space="0" w:color="auto"/>
            </w:tcBorders>
            <w:vAlign w:val="center"/>
            <w:hideMark/>
          </w:tcPr>
          <w:p w14:paraId="5476A9F5" w14:textId="77777777" w:rsidR="00971051" w:rsidRDefault="00971051">
            <w:pPr>
              <w:pStyle w:val="BodyText2"/>
              <w:spacing w:line="256" w:lineRule="auto"/>
              <w:jc w:val="left"/>
              <w:rPr>
                <w:rFonts w:ascii="Calibri" w:hAnsi="Calibri" w:cs="Calibri"/>
                <w:b w:val="0"/>
                <w:sz w:val="20"/>
              </w:rPr>
            </w:pPr>
            <w:r>
              <w:rPr>
                <w:rFonts w:ascii="Calibri" w:hAnsi="Calibri" w:cs="Calibri"/>
                <w:b w:val="0"/>
                <w:sz w:val="20"/>
              </w:rPr>
              <w:t>Maximum Contaminant Level</w:t>
            </w:r>
          </w:p>
        </w:tc>
        <w:tc>
          <w:tcPr>
            <w:tcW w:w="6865" w:type="dxa"/>
            <w:tcBorders>
              <w:top w:val="single" w:sz="4" w:space="0" w:color="auto"/>
              <w:left w:val="single" w:sz="4" w:space="0" w:color="auto"/>
              <w:bottom w:val="single" w:sz="4" w:space="0" w:color="auto"/>
              <w:right w:val="single" w:sz="4" w:space="0" w:color="auto"/>
            </w:tcBorders>
            <w:vAlign w:val="center"/>
            <w:hideMark/>
          </w:tcPr>
          <w:p w14:paraId="67630D38" w14:textId="62FAB0B6" w:rsidR="00971051" w:rsidRDefault="00971051">
            <w:pPr>
              <w:pStyle w:val="BodyText2"/>
              <w:spacing w:line="256" w:lineRule="auto"/>
              <w:jc w:val="left"/>
              <w:rPr>
                <w:rFonts w:ascii="Calibri" w:hAnsi="Calibri" w:cs="Calibri"/>
                <w:b w:val="0"/>
                <w:sz w:val="20"/>
              </w:rPr>
            </w:pPr>
            <w:r>
              <w:rPr>
                <w:rFonts w:ascii="Calibri" w:hAnsi="Calibri" w:cs="Calibri"/>
                <w:b w:val="0"/>
                <w:sz w:val="20"/>
              </w:rPr>
              <w:t xml:space="preserve">The highest level </w:t>
            </w:r>
            <w:r w:rsidR="007F08E6">
              <w:rPr>
                <w:rFonts w:ascii="Calibri" w:hAnsi="Calibri" w:cs="Calibri"/>
                <w:b w:val="0"/>
                <w:sz w:val="20"/>
              </w:rPr>
              <w:t>of contamination</w:t>
            </w:r>
            <w:r>
              <w:rPr>
                <w:rFonts w:ascii="Calibri" w:hAnsi="Calibri" w:cs="Calibri"/>
                <w:b w:val="0"/>
                <w:sz w:val="20"/>
              </w:rPr>
              <w:t xml:space="preserve"> is allowed in drinking water.  MCLs are set as close to the MCLGs as feasible using the best available treatment technology.</w:t>
            </w:r>
          </w:p>
        </w:tc>
      </w:tr>
      <w:tr w:rsidR="00971051" w14:paraId="6DF5B8DB" w14:textId="77777777" w:rsidTr="006F327B">
        <w:trPr>
          <w:trHeight w:val="633"/>
          <w:jc w:val="center"/>
        </w:trPr>
        <w:tc>
          <w:tcPr>
            <w:tcW w:w="326" w:type="dxa"/>
            <w:tcBorders>
              <w:top w:val="single" w:sz="4" w:space="0" w:color="auto"/>
              <w:left w:val="single" w:sz="4" w:space="0" w:color="auto"/>
              <w:bottom w:val="single" w:sz="4" w:space="0" w:color="auto"/>
              <w:right w:val="single" w:sz="4" w:space="0" w:color="auto"/>
            </w:tcBorders>
            <w:vAlign w:val="center"/>
            <w:hideMark/>
          </w:tcPr>
          <w:p w14:paraId="1C01195B" w14:textId="77777777" w:rsidR="00971051" w:rsidRDefault="00971051">
            <w:pPr>
              <w:pStyle w:val="BodyText2"/>
              <w:spacing w:line="256" w:lineRule="auto"/>
              <w:jc w:val="center"/>
              <w:rPr>
                <w:rFonts w:ascii="Calibri" w:hAnsi="Calibri" w:cs="Calibri"/>
                <w:sz w:val="20"/>
              </w:rPr>
            </w:pPr>
            <w:r>
              <w:rPr>
                <w:rFonts w:ascii="Calibri" w:hAnsi="Calibri" w:cs="Calibri"/>
                <w:sz w:val="20"/>
              </w:rPr>
              <w:t>MCLG</w:t>
            </w:r>
          </w:p>
        </w:tc>
        <w:tc>
          <w:tcPr>
            <w:tcW w:w="4020" w:type="dxa"/>
            <w:tcBorders>
              <w:top w:val="single" w:sz="4" w:space="0" w:color="auto"/>
              <w:left w:val="single" w:sz="4" w:space="0" w:color="auto"/>
              <w:bottom w:val="single" w:sz="4" w:space="0" w:color="auto"/>
              <w:right w:val="single" w:sz="4" w:space="0" w:color="auto"/>
            </w:tcBorders>
            <w:vAlign w:val="center"/>
            <w:hideMark/>
          </w:tcPr>
          <w:p w14:paraId="71368814" w14:textId="77777777" w:rsidR="00971051" w:rsidRDefault="00971051">
            <w:pPr>
              <w:pStyle w:val="BodyText2"/>
              <w:spacing w:line="256" w:lineRule="auto"/>
              <w:jc w:val="left"/>
              <w:rPr>
                <w:rFonts w:ascii="Calibri" w:hAnsi="Calibri" w:cs="Calibri"/>
                <w:b w:val="0"/>
                <w:sz w:val="20"/>
              </w:rPr>
            </w:pPr>
            <w:r>
              <w:rPr>
                <w:rFonts w:ascii="Calibri" w:hAnsi="Calibri" w:cs="Calibri"/>
                <w:b w:val="0"/>
                <w:sz w:val="20"/>
              </w:rPr>
              <w:t>Maximum Contaminant Level Goal</w:t>
            </w:r>
          </w:p>
        </w:tc>
        <w:tc>
          <w:tcPr>
            <w:tcW w:w="6865" w:type="dxa"/>
            <w:tcBorders>
              <w:top w:val="single" w:sz="4" w:space="0" w:color="auto"/>
              <w:left w:val="single" w:sz="4" w:space="0" w:color="auto"/>
              <w:bottom w:val="single" w:sz="4" w:space="0" w:color="auto"/>
              <w:right w:val="single" w:sz="4" w:space="0" w:color="auto"/>
            </w:tcBorders>
            <w:vAlign w:val="center"/>
            <w:hideMark/>
          </w:tcPr>
          <w:p w14:paraId="540F672B" w14:textId="1C6E86C5" w:rsidR="00971051" w:rsidRDefault="00971051">
            <w:pPr>
              <w:pStyle w:val="BodyText2"/>
              <w:spacing w:line="256" w:lineRule="auto"/>
              <w:jc w:val="left"/>
              <w:rPr>
                <w:rFonts w:ascii="Calibri" w:hAnsi="Calibri" w:cs="Calibri"/>
                <w:b w:val="0"/>
                <w:sz w:val="20"/>
              </w:rPr>
            </w:pPr>
            <w:r>
              <w:rPr>
                <w:rFonts w:ascii="Calibri" w:hAnsi="Calibri" w:cs="Calibri"/>
                <w:b w:val="0"/>
                <w:sz w:val="20"/>
              </w:rPr>
              <w:t xml:space="preserve">The level of </w:t>
            </w:r>
            <w:r w:rsidR="007F08E6">
              <w:rPr>
                <w:rFonts w:ascii="Calibri" w:hAnsi="Calibri" w:cs="Calibri"/>
                <w:b w:val="0"/>
                <w:sz w:val="20"/>
              </w:rPr>
              <w:t>contamination</w:t>
            </w:r>
            <w:r>
              <w:rPr>
                <w:rFonts w:ascii="Calibri" w:hAnsi="Calibri" w:cs="Calibri"/>
                <w:b w:val="0"/>
                <w:sz w:val="20"/>
              </w:rPr>
              <w:t xml:space="preserve"> in drinking water </w:t>
            </w:r>
            <w:r w:rsidR="007F08E6">
              <w:rPr>
                <w:rFonts w:ascii="Calibri" w:hAnsi="Calibri" w:cs="Calibri"/>
                <w:b w:val="0"/>
                <w:sz w:val="20"/>
              </w:rPr>
              <w:t>is below</w:t>
            </w:r>
            <w:r>
              <w:rPr>
                <w:rFonts w:ascii="Calibri" w:hAnsi="Calibri" w:cs="Calibri"/>
                <w:b w:val="0"/>
                <w:sz w:val="20"/>
              </w:rPr>
              <w:t xml:space="preserve"> which there is no known or expected risk to health. </w:t>
            </w:r>
            <w:r>
              <w:rPr>
                <w:rFonts w:ascii="Calibri" w:hAnsi="Calibri" w:cs="Calibri"/>
                <w:b w:val="0"/>
                <w:i/>
                <w:iCs/>
                <w:sz w:val="20"/>
              </w:rPr>
              <w:t>MCLG’s allows for a margin of safety.</w:t>
            </w:r>
          </w:p>
        </w:tc>
      </w:tr>
      <w:tr w:rsidR="00971051" w14:paraId="0CBF7EA0" w14:textId="77777777" w:rsidTr="006F327B">
        <w:trPr>
          <w:trHeight w:val="633"/>
          <w:jc w:val="center"/>
        </w:trPr>
        <w:tc>
          <w:tcPr>
            <w:tcW w:w="326" w:type="dxa"/>
            <w:tcBorders>
              <w:top w:val="single" w:sz="4" w:space="0" w:color="auto"/>
              <w:left w:val="single" w:sz="4" w:space="0" w:color="auto"/>
              <w:bottom w:val="single" w:sz="4" w:space="0" w:color="auto"/>
              <w:right w:val="single" w:sz="4" w:space="0" w:color="auto"/>
            </w:tcBorders>
            <w:vAlign w:val="center"/>
            <w:hideMark/>
          </w:tcPr>
          <w:p w14:paraId="06C19A68" w14:textId="77777777" w:rsidR="00971051" w:rsidRDefault="00971051">
            <w:pPr>
              <w:pStyle w:val="BodyText2"/>
              <w:spacing w:line="256" w:lineRule="auto"/>
              <w:jc w:val="center"/>
              <w:rPr>
                <w:rFonts w:ascii="Calibri" w:hAnsi="Calibri" w:cs="Calibri"/>
                <w:sz w:val="20"/>
              </w:rPr>
            </w:pPr>
            <w:r>
              <w:rPr>
                <w:rFonts w:ascii="Calibri" w:hAnsi="Calibri" w:cs="Calibri"/>
                <w:sz w:val="20"/>
              </w:rPr>
              <w:t>MRDL</w:t>
            </w:r>
          </w:p>
        </w:tc>
        <w:tc>
          <w:tcPr>
            <w:tcW w:w="4020" w:type="dxa"/>
            <w:tcBorders>
              <w:top w:val="single" w:sz="4" w:space="0" w:color="auto"/>
              <w:left w:val="single" w:sz="4" w:space="0" w:color="auto"/>
              <w:bottom w:val="single" w:sz="4" w:space="0" w:color="auto"/>
              <w:right w:val="single" w:sz="4" w:space="0" w:color="auto"/>
            </w:tcBorders>
            <w:vAlign w:val="center"/>
            <w:hideMark/>
          </w:tcPr>
          <w:p w14:paraId="4C4D2A2C" w14:textId="77777777" w:rsidR="00971051" w:rsidRDefault="00971051">
            <w:pPr>
              <w:pStyle w:val="BodyText2"/>
              <w:spacing w:line="256" w:lineRule="auto"/>
              <w:jc w:val="left"/>
              <w:rPr>
                <w:rFonts w:ascii="Calibri" w:hAnsi="Calibri" w:cs="Calibri"/>
                <w:b w:val="0"/>
                <w:sz w:val="20"/>
              </w:rPr>
            </w:pPr>
            <w:r>
              <w:rPr>
                <w:rFonts w:ascii="Calibri" w:hAnsi="Calibri" w:cs="Calibri"/>
                <w:b w:val="0"/>
                <w:sz w:val="20"/>
              </w:rPr>
              <w:t>Maximum Residual Disinfectant Level</w:t>
            </w:r>
          </w:p>
        </w:tc>
        <w:tc>
          <w:tcPr>
            <w:tcW w:w="6865" w:type="dxa"/>
            <w:tcBorders>
              <w:top w:val="single" w:sz="4" w:space="0" w:color="auto"/>
              <w:left w:val="single" w:sz="4" w:space="0" w:color="auto"/>
              <w:bottom w:val="single" w:sz="4" w:space="0" w:color="auto"/>
              <w:right w:val="single" w:sz="4" w:space="0" w:color="auto"/>
            </w:tcBorders>
            <w:vAlign w:val="center"/>
            <w:hideMark/>
          </w:tcPr>
          <w:p w14:paraId="4757C222" w14:textId="6E46F31A" w:rsidR="00971051" w:rsidRDefault="00971051">
            <w:pPr>
              <w:pStyle w:val="BodyText2"/>
              <w:spacing w:line="256" w:lineRule="auto"/>
              <w:jc w:val="left"/>
              <w:rPr>
                <w:rFonts w:ascii="Calibri" w:hAnsi="Calibri" w:cs="Calibri"/>
                <w:b w:val="0"/>
                <w:sz w:val="20"/>
              </w:rPr>
            </w:pPr>
            <w:r>
              <w:rPr>
                <w:rFonts w:ascii="Calibri" w:hAnsi="Calibri" w:cs="Calibri"/>
                <w:b w:val="0"/>
                <w:sz w:val="20"/>
              </w:rPr>
              <w:t xml:space="preserve">The highest level of disinfectant </w:t>
            </w:r>
            <w:r w:rsidR="007F08E6">
              <w:rPr>
                <w:rFonts w:ascii="Calibri" w:hAnsi="Calibri" w:cs="Calibri"/>
                <w:b w:val="0"/>
                <w:sz w:val="20"/>
              </w:rPr>
              <w:t>is allowed</w:t>
            </w:r>
            <w:r>
              <w:rPr>
                <w:rFonts w:ascii="Calibri" w:hAnsi="Calibri" w:cs="Calibri"/>
                <w:b w:val="0"/>
                <w:sz w:val="20"/>
              </w:rPr>
              <w:t xml:space="preserve"> in drinking water.  There is convincing evidence that </w:t>
            </w:r>
            <w:r w:rsidR="007F08E6">
              <w:rPr>
                <w:rFonts w:ascii="Calibri" w:hAnsi="Calibri" w:cs="Calibri"/>
                <w:b w:val="0"/>
                <w:sz w:val="20"/>
              </w:rPr>
              <w:t>the addition</w:t>
            </w:r>
            <w:r>
              <w:rPr>
                <w:rFonts w:ascii="Calibri" w:hAnsi="Calibri" w:cs="Calibri"/>
                <w:b w:val="0"/>
                <w:sz w:val="20"/>
              </w:rPr>
              <w:t xml:space="preserve"> of a disinfectant is necessary for control of microbial contaminants.</w:t>
            </w:r>
          </w:p>
        </w:tc>
      </w:tr>
      <w:tr w:rsidR="00971051" w14:paraId="22524E7A" w14:textId="77777777" w:rsidTr="006F327B">
        <w:trPr>
          <w:trHeight w:val="839"/>
          <w:jc w:val="center"/>
        </w:trPr>
        <w:tc>
          <w:tcPr>
            <w:tcW w:w="326" w:type="dxa"/>
            <w:tcBorders>
              <w:top w:val="single" w:sz="4" w:space="0" w:color="auto"/>
              <w:left w:val="single" w:sz="4" w:space="0" w:color="auto"/>
              <w:bottom w:val="single" w:sz="4" w:space="0" w:color="auto"/>
              <w:right w:val="single" w:sz="4" w:space="0" w:color="auto"/>
            </w:tcBorders>
            <w:vAlign w:val="center"/>
            <w:hideMark/>
          </w:tcPr>
          <w:p w14:paraId="296985A9" w14:textId="77777777" w:rsidR="00971051" w:rsidRDefault="00971051">
            <w:pPr>
              <w:pStyle w:val="BodyText2"/>
              <w:spacing w:line="256" w:lineRule="auto"/>
              <w:jc w:val="center"/>
              <w:rPr>
                <w:rFonts w:ascii="Calibri" w:hAnsi="Calibri" w:cs="Calibri"/>
                <w:sz w:val="20"/>
              </w:rPr>
            </w:pPr>
            <w:r>
              <w:rPr>
                <w:rFonts w:ascii="Calibri" w:hAnsi="Calibri" w:cs="Calibri"/>
                <w:sz w:val="20"/>
              </w:rPr>
              <w:t>MRDLG</w:t>
            </w:r>
          </w:p>
        </w:tc>
        <w:tc>
          <w:tcPr>
            <w:tcW w:w="4020" w:type="dxa"/>
            <w:tcBorders>
              <w:top w:val="single" w:sz="4" w:space="0" w:color="auto"/>
              <w:left w:val="single" w:sz="4" w:space="0" w:color="auto"/>
              <w:bottom w:val="single" w:sz="4" w:space="0" w:color="auto"/>
              <w:right w:val="single" w:sz="4" w:space="0" w:color="auto"/>
            </w:tcBorders>
            <w:vAlign w:val="center"/>
            <w:hideMark/>
          </w:tcPr>
          <w:p w14:paraId="50396D73" w14:textId="77777777" w:rsidR="00971051" w:rsidRDefault="00971051">
            <w:pPr>
              <w:pStyle w:val="BodyText2"/>
              <w:spacing w:line="256" w:lineRule="auto"/>
              <w:jc w:val="left"/>
              <w:rPr>
                <w:rFonts w:ascii="Calibri" w:hAnsi="Calibri" w:cs="Calibri"/>
                <w:b w:val="0"/>
                <w:sz w:val="20"/>
              </w:rPr>
            </w:pPr>
            <w:r>
              <w:rPr>
                <w:rFonts w:ascii="Calibri" w:hAnsi="Calibri" w:cs="Calibri"/>
                <w:b w:val="0"/>
                <w:sz w:val="20"/>
              </w:rPr>
              <w:t>Maximum Residual Disinfectant Level Goal</w:t>
            </w:r>
          </w:p>
        </w:tc>
        <w:tc>
          <w:tcPr>
            <w:tcW w:w="6865" w:type="dxa"/>
            <w:tcBorders>
              <w:top w:val="single" w:sz="4" w:space="0" w:color="auto"/>
              <w:left w:val="single" w:sz="4" w:space="0" w:color="auto"/>
              <w:bottom w:val="single" w:sz="4" w:space="0" w:color="auto"/>
              <w:right w:val="single" w:sz="4" w:space="0" w:color="auto"/>
            </w:tcBorders>
            <w:vAlign w:val="center"/>
            <w:hideMark/>
          </w:tcPr>
          <w:p w14:paraId="4628B270" w14:textId="77777777" w:rsidR="00971051" w:rsidRDefault="00971051">
            <w:pPr>
              <w:pStyle w:val="BodyText2"/>
              <w:spacing w:line="256" w:lineRule="auto"/>
              <w:jc w:val="left"/>
              <w:rPr>
                <w:rFonts w:ascii="Calibri" w:hAnsi="Calibri" w:cs="Calibri"/>
                <w:b w:val="0"/>
                <w:sz w:val="20"/>
              </w:rPr>
            </w:pPr>
            <w:r>
              <w:rPr>
                <w:rFonts w:ascii="Calibri" w:hAnsi="Calibri" w:cs="Calibri"/>
                <w:b w:val="0"/>
                <w:sz w:val="20"/>
              </w:rPr>
              <w:t>The level of a drinking water disinfectant below which there is no known or expected risk to health.  MRLDG’s do not reflect the benefits of the use of disinfectants to control microbial contaminants.</w:t>
            </w:r>
          </w:p>
        </w:tc>
      </w:tr>
      <w:tr w:rsidR="00971051" w14:paraId="6B04F9A7" w14:textId="77777777" w:rsidTr="006F327B">
        <w:trPr>
          <w:trHeight w:val="205"/>
          <w:jc w:val="center"/>
        </w:trPr>
        <w:tc>
          <w:tcPr>
            <w:tcW w:w="326" w:type="dxa"/>
            <w:tcBorders>
              <w:top w:val="single" w:sz="4" w:space="0" w:color="auto"/>
              <w:left w:val="single" w:sz="4" w:space="0" w:color="auto"/>
              <w:bottom w:val="single" w:sz="4" w:space="0" w:color="auto"/>
              <w:right w:val="single" w:sz="4" w:space="0" w:color="auto"/>
            </w:tcBorders>
            <w:vAlign w:val="center"/>
            <w:hideMark/>
          </w:tcPr>
          <w:p w14:paraId="4A99655A" w14:textId="77777777" w:rsidR="00971051" w:rsidRDefault="00971051">
            <w:pPr>
              <w:pStyle w:val="BodyText2"/>
              <w:spacing w:line="256" w:lineRule="auto"/>
              <w:jc w:val="center"/>
              <w:rPr>
                <w:rFonts w:ascii="Calibri" w:hAnsi="Calibri" w:cs="Calibri"/>
                <w:sz w:val="20"/>
              </w:rPr>
            </w:pPr>
            <w:r>
              <w:rPr>
                <w:rFonts w:ascii="Calibri" w:hAnsi="Calibri" w:cs="Calibri"/>
                <w:sz w:val="20"/>
              </w:rPr>
              <w:t>n/a</w:t>
            </w:r>
          </w:p>
        </w:tc>
        <w:tc>
          <w:tcPr>
            <w:tcW w:w="4020" w:type="dxa"/>
            <w:tcBorders>
              <w:top w:val="single" w:sz="4" w:space="0" w:color="auto"/>
              <w:left w:val="single" w:sz="4" w:space="0" w:color="auto"/>
              <w:bottom w:val="single" w:sz="4" w:space="0" w:color="auto"/>
              <w:right w:val="single" w:sz="4" w:space="0" w:color="auto"/>
            </w:tcBorders>
            <w:vAlign w:val="center"/>
            <w:hideMark/>
          </w:tcPr>
          <w:p w14:paraId="79D20F06" w14:textId="77777777" w:rsidR="00971051" w:rsidRDefault="00971051">
            <w:pPr>
              <w:pStyle w:val="BodyText2"/>
              <w:spacing w:line="256" w:lineRule="auto"/>
              <w:jc w:val="left"/>
              <w:rPr>
                <w:rFonts w:ascii="Calibri" w:hAnsi="Calibri" w:cs="Calibri"/>
                <w:b w:val="0"/>
                <w:sz w:val="20"/>
              </w:rPr>
            </w:pPr>
            <w:r>
              <w:rPr>
                <w:rFonts w:ascii="Calibri" w:hAnsi="Calibri" w:cs="Calibri"/>
                <w:b w:val="0"/>
                <w:sz w:val="20"/>
              </w:rPr>
              <w:t>not applicable</w:t>
            </w:r>
          </w:p>
        </w:tc>
        <w:tc>
          <w:tcPr>
            <w:tcW w:w="6865" w:type="dxa"/>
            <w:tcBorders>
              <w:top w:val="single" w:sz="4" w:space="0" w:color="auto"/>
              <w:left w:val="single" w:sz="4" w:space="0" w:color="auto"/>
              <w:bottom w:val="single" w:sz="4" w:space="0" w:color="auto"/>
              <w:right w:val="single" w:sz="4" w:space="0" w:color="auto"/>
            </w:tcBorders>
            <w:vAlign w:val="center"/>
            <w:hideMark/>
          </w:tcPr>
          <w:p w14:paraId="0A975783" w14:textId="77777777" w:rsidR="00971051" w:rsidRDefault="00971051">
            <w:pPr>
              <w:pStyle w:val="BodyText2"/>
              <w:spacing w:line="256" w:lineRule="auto"/>
              <w:jc w:val="left"/>
              <w:rPr>
                <w:rFonts w:ascii="Calibri" w:hAnsi="Calibri" w:cs="Calibri"/>
                <w:b w:val="0"/>
                <w:sz w:val="20"/>
              </w:rPr>
            </w:pPr>
            <w:r>
              <w:rPr>
                <w:rFonts w:ascii="Calibri" w:hAnsi="Calibri" w:cs="Calibri"/>
                <w:b w:val="0"/>
                <w:sz w:val="20"/>
              </w:rPr>
              <w:t>Does not apply.</w:t>
            </w:r>
          </w:p>
        </w:tc>
      </w:tr>
      <w:tr w:rsidR="00971051" w14:paraId="4B8BA697" w14:textId="77777777" w:rsidTr="006F327B">
        <w:trPr>
          <w:trHeight w:val="205"/>
          <w:jc w:val="center"/>
        </w:trPr>
        <w:tc>
          <w:tcPr>
            <w:tcW w:w="326" w:type="dxa"/>
            <w:tcBorders>
              <w:top w:val="single" w:sz="4" w:space="0" w:color="auto"/>
              <w:left w:val="single" w:sz="4" w:space="0" w:color="auto"/>
              <w:bottom w:val="single" w:sz="4" w:space="0" w:color="auto"/>
              <w:right w:val="single" w:sz="4" w:space="0" w:color="auto"/>
            </w:tcBorders>
            <w:vAlign w:val="center"/>
            <w:hideMark/>
          </w:tcPr>
          <w:p w14:paraId="38EA7D4B" w14:textId="77777777" w:rsidR="00971051" w:rsidRDefault="00971051">
            <w:pPr>
              <w:pStyle w:val="BodyText2"/>
              <w:spacing w:line="256" w:lineRule="auto"/>
              <w:jc w:val="center"/>
              <w:rPr>
                <w:rFonts w:ascii="Calibri" w:hAnsi="Calibri" w:cs="Calibri"/>
                <w:sz w:val="20"/>
              </w:rPr>
            </w:pPr>
            <w:r>
              <w:rPr>
                <w:rFonts w:ascii="Calibri" w:hAnsi="Calibri" w:cs="Calibri"/>
                <w:sz w:val="20"/>
              </w:rPr>
              <w:t>ND</w:t>
            </w:r>
          </w:p>
        </w:tc>
        <w:tc>
          <w:tcPr>
            <w:tcW w:w="4020" w:type="dxa"/>
            <w:tcBorders>
              <w:top w:val="single" w:sz="4" w:space="0" w:color="auto"/>
              <w:left w:val="single" w:sz="4" w:space="0" w:color="auto"/>
              <w:bottom w:val="single" w:sz="4" w:space="0" w:color="auto"/>
              <w:right w:val="single" w:sz="4" w:space="0" w:color="auto"/>
            </w:tcBorders>
            <w:vAlign w:val="center"/>
            <w:hideMark/>
          </w:tcPr>
          <w:p w14:paraId="16D58961" w14:textId="77777777" w:rsidR="00971051" w:rsidRDefault="00971051">
            <w:pPr>
              <w:pStyle w:val="BodyText2"/>
              <w:spacing w:line="256" w:lineRule="auto"/>
              <w:jc w:val="left"/>
              <w:rPr>
                <w:rFonts w:ascii="Calibri" w:hAnsi="Calibri" w:cs="Calibri"/>
                <w:b w:val="0"/>
                <w:sz w:val="20"/>
              </w:rPr>
            </w:pPr>
            <w:r>
              <w:rPr>
                <w:rFonts w:ascii="Calibri" w:hAnsi="Calibri" w:cs="Calibri"/>
                <w:b w:val="0"/>
                <w:sz w:val="20"/>
              </w:rPr>
              <w:t>Not Detected</w:t>
            </w:r>
          </w:p>
        </w:tc>
        <w:tc>
          <w:tcPr>
            <w:tcW w:w="6865" w:type="dxa"/>
            <w:tcBorders>
              <w:top w:val="single" w:sz="4" w:space="0" w:color="auto"/>
              <w:left w:val="single" w:sz="4" w:space="0" w:color="auto"/>
              <w:bottom w:val="single" w:sz="4" w:space="0" w:color="auto"/>
              <w:right w:val="single" w:sz="4" w:space="0" w:color="auto"/>
            </w:tcBorders>
            <w:vAlign w:val="center"/>
            <w:hideMark/>
          </w:tcPr>
          <w:p w14:paraId="19040DA1" w14:textId="0CB372EC" w:rsidR="00971051" w:rsidRDefault="007F08E6">
            <w:pPr>
              <w:pStyle w:val="BodyText2"/>
              <w:spacing w:line="256" w:lineRule="auto"/>
              <w:jc w:val="left"/>
              <w:rPr>
                <w:rFonts w:ascii="Calibri" w:hAnsi="Calibri" w:cs="Calibri"/>
                <w:b w:val="0"/>
                <w:sz w:val="20"/>
              </w:rPr>
            </w:pPr>
            <w:r>
              <w:rPr>
                <w:rFonts w:ascii="Calibri" w:hAnsi="Calibri" w:cs="Calibri"/>
                <w:b w:val="0"/>
                <w:sz w:val="20"/>
              </w:rPr>
              <w:t>The result</w:t>
            </w:r>
            <w:r w:rsidR="00971051">
              <w:rPr>
                <w:rFonts w:ascii="Calibri" w:hAnsi="Calibri" w:cs="Calibri"/>
                <w:b w:val="0"/>
                <w:sz w:val="20"/>
              </w:rPr>
              <w:t xml:space="preserve"> is not detectable at or below the laboratory detection level.</w:t>
            </w:r>
          </w:p>
        </w:tc>
      </w:tr>
      <w:tr w:rsidR="00971051" w14:paraId="10397DB3" w14:textId="77777777" w:rsidTr="006F327B">
        <w:trPr>
          <w:trHeight w:val="303"/>
          <w:jc w:val="center"/>
        </w:trPr>
        <w:tc>
          <w:tcPr>
            <w:tcW w:w="326" w:type="dxa"/>
            <w:tcBorders>
              <w:top w:val="single" w:sz="4" w:space="0" w:color="auto"/>
              <w:left w:val="single" w:sz="4" w:space="0" w:color="auto"/>
              <w:bottom w:val="single" w:sz="4" w:space="0" w:color="auto"/>
              <w:right w:val="single" w:sz="4" w:space="0" w:color="auto"/>
            </w:tcBorders>
            <w:vAlign w:val="center"/>
            <w:hideMark/>
          </w:tcPr>
          <w:p w14:paraId="4782C52C" w14:textId="77777777" w:rsidR="00971051" w:rsidRDefault="00971051">
            <w:pPr>
              <w:pStyle w:val="BodyText2"/>
              <w:spacing w:line="256" w:lineRule="auto"/>
              <w:jc w:val="center"/>
              <w:rPr>
                <w:rFonts w:ascii="Calibri" w:hAnsi="Calibri" w:cs="Calibri"/>
                <w:sz w:val="20"/>
              </w:rPr>
            </w:pPr>
            <w:r>
              <w:rPr>
                <w:rFonts w:ascii="Calibri" w:hAnsi="Calibri" w:cs="Calibri"/>
                <w:sz w:val="20"/>
              </w:rPr>
              <w:t>NTU</w:t>
            </w:r>
          </w:p>
        </w:tc>
        <w:tc>
          <w:tcPr>
            <w:tcW w:w="4020" w:type="dxa"/>
            <w:tcBorders>
              <w:top w:val="single" w:sz="4" w:space="0" w:color="auto"/>
              <w:left w:val="single" w:sz="4" w:space="0" w:color="auto"/>
              <w:bottom w:val="single" w:sz="4" w:space="0" w:color="auto"/>
              <w:right w:val="single" w:sz="4" w:space="0" w:color="auto"/>
            </w:tcBorders>
            <w:vAlign w:val="center"/>
            <w:hideMark/>
          </w:tcPr>
          <w:p w14:paraId="7ED30C69" w14:textId="77777777" w:rsidR="00971051" w:rsidRDefault="00971051">
            <w:pPr>
              <w:pStyle w:val="BodyText2"/>
              <w:spacing w:line="256" w:lineRule="auto"/>
              <w:jc w:val="left"/>
              <w:rPr>
                <w:rFonts w:ascii="Calibri" w:hAnsi="Calibri" w:cs="Calibri"/>
                <w:b w:val="0"/>
                <w:sz w:val="20"/>
              </w:rPr>
            </w:pPr>
            <w:r>
              <w:rPr>
                <w:rFonts w:ascii="Calibri" w:hAnsi="Calibri" w:cs="Calibri"/>
                <w:b w:val="0"/>
                <w:sz w:val="20"/>
              </w:rPr>
              <w:t>Nephelometric Turbidity Units</w:t>
            </w:r>
          </w:p>
        </w:tc>
        <w:tc>
          <w:tcPr>
            <w:tcW w:w="6865" w:type="dxa"/>
            <w:tcBorders>
              <w:top w:val="single" w:sz="4" w:space="0" w:color="auto"/>
              <w:left w:val="single" w:sz="4" w:space="0" w:color="auto"/>
              <w:bottom w:val="single" w:sz="4" w:space="0" w:color="auto"/>
              <w:right w:val="single" w:sz="4" w:space="0" w:color="auto"/>
            </w:tcBorders>
            <w:vAlign w:val="center"/>
            <w:hideMark/>
          </w:tcPr>
          <w:p w14:paraId="019019C6" w14:textId="77777777" w:rsidR="00971051" w:rsidRDefault="00971051">
            <w:pPr>
              <w:spacing w:after="0"/>
              <w:rPr>
                <w:rFonts w:cs="Calibri"/>
              </w:rPr>
            </w:pPr>
            <w:r>
              <w:rPr>
                <w:rFonts w:ascii="Calibri" w:hAnsi="Calibri" w:cs="Calibri"/>
              </w:rPr>
              <w:t>Measures the cloudiness of water.</w:t>
            </w:r>
          </w:p>
        </w:tc>
      </w:tr>
      <w:tr w:rsidR="00971051" w14:paraId="5332FF8A" w14:textId="77777777" w:rsidTr="006F327B">
        <w:trPr>
          <w:trHeight w:val="205"/>
          <w:jc w:val="center"/>
        </w:trPr>
        <w:tc>
          <w:tcPr>
            <w:tcW w:w="326" w:type="dxa"/>
            <w:tcBorders>
              <w:top w:val="single" w:sz="4" w:space="0" w:color="auto"/>
              <w:left w:val="single" w:sz="4" w:space="0" w:color="auto"/>
              <w:bottom w:val="single" w:sz="4" w:space="0" w:color="auto"/>
              <w:right w:val="single" w:sz="4" w:space="0" w:color="auto"/>
            </w:tcBorders>
            <w:vAlign w:val="center"/>
            <w:hideMark/>
          </w:tcPr>
          <w:p w14:paraId="0897FB6C" w14:textId="77777777" w:rsidR="00971051" w:rsidRDefault="00971051">
            <w:pPr>
              <w:pStyle w:val="BodyText2"/>
              <w:spacing w:line="256" w:lineRule="auto"/>
              <w:jc w:val="center"/>
              <w:rPr>
                <w:rFonts w:ascii="Calibri" w:hAnsi="Calibri" w:cs="Calibri"/>
                <w:sz w:val="20"/>
              </w:rPr>
            </w:pPr>
            <w:proofErr w:type="spellStart"/>
            <w:r>
              <w:rPr>
                <w:rFonts w:ascii="Calibri" w:hAnsi="Calibri" w:cs="Calibri"/>
                <w:sz w:val="20"/>
              </w:rPr>
              <w:t>pCi</w:t>
            </w:r>
            <w:proofErr w:type="spellEnd"/>
            <w:r>
              <w:rPr>
                <w:rFonts w:ascii="Calibri" w:hAnsi="Calibri" w:cs="Calibri"/>
                <w:sz w:val="20"/>
              </w:rPr>
              <w:t>/L</w:t>
            </w:r>
          </w:p>
        </w:tc>
        <w:tc>
          <w:tcPr>
            <w:tcW w:w="4020" w:type="dxa"/>
            <w:tcBorders>
              <w:top w:val="single" w:sz="4" w:space="0" w:color="auto"/>
              <w:left w:val="single" w:sz="4" w:space="0" w:color="auto"/>
              <w:bottom w:val="single" w:sz="4" w:space="0" w:color="auto"/>
              <w:right w:val="single" w:sz="4" w:space="0" w:color="auto"/>
            </w:tcBorders>
            <w:vAlign w:val="center"/>
            <w:hideMark/>
          </w:tcPr>
          <w:p w14:paraId="49951079" w14:textId="77777777" w:rsidR="00971051" w:rsidRDefault="00971051">
            <w:pPr>
              <w:pStyle w:val="BodyText2"/>
              <w:spacing w:line="256" w:lineRule="auto"/>
              <w:jc w:val="left"/>
              <w:rPr>
                <w:rFonts w:ascii="Calibri" w:hAnsi="Calibri" w:cs="Calibri"/>
                <w:b w:val="0"/>
                <w:sz w:val="20"/>
              </w:rPr>
            </w:pPr>
            <w:r>
              <w:rPr>
                <w:rFonts w:ascii="Calibri" w:hAnsi="Calibri" w:cs="Calibri"/>
                <w:b w:val="0"/>
                <w:sz w:val="20"/>
              </w:rPr>
              <w:t>Picocuries Per Liter</w:t>
            </w:r>
          </w:p>
        </w:tc>
        <w:tc>
          <w:tcPr>
            <w:tcW w:w="6865" w:type="dxa"/>
            <w:tcBorders>
              <w:top w:val="single" w:sz="4" w:space="0" w:color="auto"/>
              <w:left w:val="single" w:sz="4" w:space="0" w:color="auto"/>
              <w:bottom w:val="single" w:sz="4" w:space="0" w:color="auto"/>
              <w:right w:val="single" w:sz="4" w:space="0" w:color="auto"/>
            </w:tcBorders>
            <w:vAlign w:val="center"/>
            <w:hideMark/>
          </w:tcPr>
          <w:p w14:paraId="76A5D6EB" w14:textId="77777777" w:rsidR="00971051" w:rsidRDefault="00971051">
            <w:pPr>
              <w:pStyle w:val="BodyText2"/>
              <w:spacing w:line="256" w:lineRule="auto"/>
              <w:jc w:val="left"/>
              <w:rPr>
                <w:rFonts w:ascii="Calibri" w:hAnsi="Calibri" w:cs="Calibri"/>
                <w:b w:val="0"/>
                <w:sz w:val="20"/>
              </w:rPr>
            </w:pPr>
            <w:r>
              <w:rPr>
                <w:rFonts w:ascii="Calibri" w:hAnsi="Calibri" w:cs="Calibri"/>
                <w:b w:val="0"/>
                <w:sz w:val="20"/>
              </w:rPr>
              <w:t>A measure of radioactivity</w:t>
            </w:r>
          </w:p>
        </w:tc>
      </w:tr>
      <w:tr w:rsidR="00971051" w14:paraId="29EC04A7" w14:textId="77777777" w:rsidTr="006F327B">
        <w:trPr>
          <w:trHeight w:val="425"/>
          <w:jc w:val="center"/>
        </w:trPr>
        <w:tc>
          <w:tcPr>
            <w:tcW w:w="326" w:type="dxa"/>
            <w:tcBorders>
              <w:top w:val="single" w:sz="4" w:space="0" w:color="auto"/>
              <w:left w:val="single" w:sz="4" w:space="0" w:color="auto"/>
              <w:bottom w:val="single" w:sz="4" w:space="0" w:color="auto"/>
              <w:right w:val="single" w:sz="4" w:space="0" w:color="auto"/>
            </w:tcBorders>
            <w:vAlign w:val="center"/>
            <w:hideMark/>
          </w:tcPr>
          <w:p w14:paraId="668228DF" w14:textId="77777777" w:rsidR="00971051" w:rsidRDefault="00971051">
            <w:pPr>
              <w:pStyle w:val="BodyText2"/>
              <w:spacing w:line="256" w:lineRule="auto"/>
              <w:jc w:val="center"/>
              <w:rPr>
                <w:rFonts w:ascii="Calibri" w:hAnsi="Calibri" w:cs="Calibri"/>
                <w:sz w:val="20"/>
              </w:rPr>
            </w:pPr>
            <w:r>
              <w:rPr>
                <w:rFonts w:ascii="Calibri" w:hAnsi="Calibri" w:cs="Calibri"/>
                <w:sz w:val="20"/>
              </w:rPr>
              <w:t>ppb</w:t>
            </w:r>
          </w:p>
        </w:tc>
        <w:tc>
          <w:tcPr>
            <w:tcW w:w="4020" w:type="dxa"/>
            <w:tcBorders>
              <w:top w:val="single" w:sz="4" w:space="0" w:color="auto"/>
              <w:left w:val="single" w:sz="4" w:space="0" w:color="auto"/>
              <w:bottom w:val="single" w:sz="4" w:space="0" w:color="auto"/>
              <w:right w:val="single" w:sz="4" w:space="0" w:color="auto"/>
            </w:tcBorders>
            <w:vAlign w:val="center"/>
            <w:hideMark/>
          </w:tcPr>
          <w:p w14:paraId="2A66E7C0" w14:textId="77777777" w:rsidR="00971051" w:rsidRDefault="00971051">
            <w:pPr>
              <w:pStyle w:val="BodyText2"/>
              <w:spacing w:line="256" w:lineRule="auto"/>
              <w:jc w:val="left"/>
              <w:rPr>
                <w:rFonts w:ascii="Calibri" w:hAnsi="Calibri" w:cs="Calibri"/>
                <w:b w:val="0"/>
                <w:sz w:val="20"/>
              </w:rPr>
            </w:pPr>
            <w:r>
              <w:rPr>
                <w:rFonts w:ascii="Calibri" w:hAnsi="Calibri" w:cs="Calibri"/>
                <w:b w:val="0"/>
                <w:sz w:val="20"/>
              </w:rPr>
              <w:t>Parts Per Billion (one in one billion)</w:t>
            </w:r>
          </w:p>
        </w:tc>
        <w:tc>
          <w:tcPr>
            <w:tcW w:w="6865" w:type="dxa"/>
            <w:tcBorders>
              <w:top w:val="single" w:sz="4" w:space="0" w:color="auto"/>
              <w:left w:val="single" w:sz="4" w:space="0" w:color="auto"/>
              <w:bottom w:val="single" w:sz="4" w:space="0" w:color="auto"/>
              <w:right w:val="single" w:sz="4" w:space="0" w:color="auto"/>
            </w:tcBorders>
            <w:vAlign w:val="center"/>
            <w:hideMark/>
          </w:tcPr>
          <w:p w14:paraId="48D58A70" w14:textId="77777777" w:rsidR="00971051" w:rsidRDefault="00971051">
            <w:pPr>
              <w:pStyle w:val="BodyText2"/>
              <w:spacing w:line="256" w:lineRule="auto"/>
              <w:jc w:val="left"/>
              <w:rPr>
                <w:rFonts w:ascii="Calibri" w:hAnsi="Calibri" w:cs="Calibri"/>
                <w:b w:val="0"/>
                <w:sz w:val="20"/>
              </w:rPr>
            </w:pPr>
            <w:r>
              <w:rPr>
                <w:rFonts w:ascii="Calibri" w:hAnsi="Calibri" w:cs="Calibri"/>
                <w:b w:val="0"/>
                <w:sz w:val="20"/>
              </w:rPr>
              <w:t>The ppb is equivalent to micrograms per liter.</w:t>
            </w:r>
          </w:p>
          <w:p w14:paraId="432CD4C9" w14:textId="77777777" w:rsidR="00971051" w:rsidRDefault="00971051">
            <w:pPr>
              <w:pStyle w:val="BodyText2"/>
              <w:spacing w:line="256" w:lineRule="auto"/>
              <w:jc w:val="left"/>
              <w:rPr>
                <w:rFonts w:ascii="Calibri" w:hAnsi="Calibri" w:cs="Calibri"/>
                <w:b w:val="0"/>
                <w:sz w:val="20"/>
              </w:rPr>
            </w:pPr>
            <w:r>
              <w:rPr>
                <w:rFonts w:ascii="Calibri" w:hAnsi="Calibri" w:cs="Calibri"/>
                <w:b w:val="0"/>
                <w:sz w:val="20"/>
              </w:rPr>
              <w:t>A microgram = 1/1000 milligram.</w:t>
            </w:r>
          </w:p>
        </w:tc>
      </w:tr>
      <w:tr w:rsidR="00971051" w14:paraId="2791C0AF" w14:textId="77777777" w:rsidTr="006F327B">
        <w:trPr>
          <w:trHeight w:val="412"/>
          <w:jc w:val="center"/>
        </w:trPr>
        <w:tc>
          <w:tcPr>
            <w:tcW w:w="326" w:type="dxa"/>
            <w:tcBorders>
              <w:top w:val="single" w:sz="4" w:space="0" w:color="auto"/>
              <w:left w:val="single" w:sz="4" w:space="0" w:color="auto"/>
              <w:bottom w:val="single" w:sz="4" w:space="0" w:color="auto"/>
              <w:right w:val="single" w:sz="4" w:space="0" w:color="auto"/>
            </w:tcBorders>
            <w:vAlign w:val="center"/>
            <w:hideMark/>
          </w:tcPr>
          <w:p w14:paraId="5E7B4824" w14:textId="77777777" w:rsidR="00971051" w:rsidRDefault="00971051">
            <w:pPr>
              <w:pStyle w:val="BodyText2"/>
              <w:spacing w:line="256" w:lineRule="auto"/>
              <w:jc w:val="center"/>
              <w:rPr>
                <w:rFonts w:ascii="Calibri" w:hAnsi="Calibri" w:cs="Calibri"/>
                <w:sz w:val="20"/>
              </w:rPr>
            </w:pPr>
            <w:r>
              <w:rPr>
                <w:rFonts w:ascii="Calibri" w:hAnsi="Calibri" w:cs="Calibri"/>
                <w:sz w:val="20"/>
              </w:rPr>
              <w:t>ug/L</w:t>
            </w:r>
          </w:p>
        </w:tc>
        <w:tc>
          <w:tcPr>
            <w:tcW w:w="4020" w:type="dxa"/>
            <w:tcBorders>
              <w:top w:val="single" w:sz="4" w:space="0" w:color="auto"/>
              <w:left w:val="single" w:sz="4" w:space="0" w:color="auto"/>
              <w:bottom w:val="single" w:sz="4" w:space="0" w:color="auto"/>
              <w:right w:val="single" w:sz="4" w:space="0" w:color="auto"/>
            </w:tcBorders>
            <w:vAlign w:val="center"/>
            <w:hideMark/>
          </w:tcPr>
          <w:p w14:paraId="3A8B863D" w14:textId="77777777" w:rsidR="00971051" w:rsidRDefault="00971051">
            <w:pPr>
              <w:pStyle w:val="BodyText2"/>
              <w:spacing w:line="256" w:lineRule="auto"/>
              <w:jc w:val="left"/>
              <w:rPr>
                <w:rFonts w:ascii="Calibri" w:hAnsi="Calibri" w:cs="Calibri"/>
                <w:b w:val="0"/>
                <w:sz w:val="20"/>
              </w:rPr>
            </w:pPr>
            <w:r>
              <w:rPr>
                <w:rFonts w:ascii="Calibri" w:hAnsi="Calibri" w:cs="Calibri"/>
                <w:b w:val="0"/>
                <w:sz w:val="20"/>
              </w:rPr>
              <w:t>Micrograms per liter</w:t>
            </w:r>
          </w:p>
        </w:tc>
        <w:tc>
          <w:tcPr>
            <w:tcW w:w="6865" w:type="dxa"/>
            <w:tcBorders>
              <w:top w:val="single" w:sz="4" w:space="0" w:color="auto"/>
              <w:left w:val="single" w:sz="4" w:space="0" w:color="auto"/>
              <w:bottom w:val="single" w:sz="4" w:space="0" w:color="auto"/>
              <w:right w:val="single" w:sz="4" w:space="0" w:color="auto"/>
            </w:tcBorders>
            <w:vAlign w:val="center"/>
            <w:hideMark/>
          </w:tcPr>
          <w:p w14:paraId="15A9A0FD" w14:textId="77777777" w:rsidR="00971051" w:rsidRDefault="00971051">
            <w:pPr>
              <w:pStyle w:val="BodyText2"/>
              <w:spacing w:line="256" w:lineRule="auto"/>
              <w:jc w:val="left"/>
              <w:rPr>
                <w:rFonts w:ascii="Calibri" w:hAnsi="Calibri" w:cs="Calibri"/>
                <w:b w:val="0"/>
                <w:sz w:val="20"/>
              </w:rPr>
            </w:pPr>
            <w:r>
              <w:rPr>
                <w:rFonts w:ascii="Calibri" w:hAnsi="Calibri" w:cs="Calibri"/>
                <w:b w:val="0"/>
                <w:sz w:val="20"/>
              </w:rPr>
              <w:t>A microgram = 1/1000 milligrams. 1 microgram per liter is equal to 1 part per billion (ppb).</w:t>
            </w:r>
          </w:p>
        </w:tc>
      </w:tr>
      <w:tr w:rsidR="00971051" w14:paraId="543A7D8A" w14:textId="77777777" w:rsidTr="006F327B">
        <w:trPr>
          <w:trHeight w:val="412"/>
          <w:jc w:val="center"/>
        </w:trPr>
        <w:tc>
          <w:tcPr>
            <w:tcW w:w="326" w:type="dxa"/>
            <w:tcBorders>
              <w:top w:val="single" w:sz="4" w:space="0" w:color="auto"/>
              <w:left w:val="single" w:sz="4" w:space="0" w:color="auto"/>
              <w:bottom w:val="single" w:sz="4" w:space="0" w:color="auto"/>
              <w:right w:val="single" w:sz="4" w:space="0" w:color="auto"/>
            </w:tcBorders>
            <w:vAlign w:val="center"/>
            <w:hideMark/>
          </w:tcPr>
          <w:p w14:paraId="1D99CAF3" w14:textId="77777777" w:rsidR="00971051" w:rsidRDefault="00971051">
            <w:pPr>
              <w:pStyle w:val="BodyText2"/>
              <w:spacing w:line="256" w:lineRule="auto"/>
              <w:jc w:val="center"/>
              <w:rPr>
                <w:rFonts w:ascii="Calibri" w:hAnsi="Calibri" w:cs="Calibri"/>
                <w:sz w:val="20"/>
              </w:rPr>
            </w:pPr>
            <w:r>
              <w:rPr>
                <w:rFonts w:ascii="Calibri" w:hAnsi="Calibri" w:cs="Calibri"/>
                <w:sz w:val="20"/>
              </w:rPr>
              <w:t>ppm</w:t>
            </w:r>
          </w:p>
        </w:tc>
        <w:tc>
          <w:tcPr>
            <w:tcW w:w="4020" w:type="dxa"/>
            <w:tcBorders>
              <w:top w:val="single" w:sz="4" w:space="0" w:color="auto"/>
              <w:left w:val="single" w:sz="4" w:space="0" w:color="auto"/>
              <w:bottom w:val="single" w:sz="4" w:space="0" w:color="auto"/>
              <w:right w:val="single" w:sz="4" w:space="0" w:color="auto"/>
            </w:tcBorders>
            <w:vAlign w:val="center"/>
            <w:hideMark/>
          </w:tcPr>
          <w:p w14:paraId="300B89CB" w14:textId="77777777" w:rsidR="00971051" w:rsidRDefault="00971051">
            <w:pPr>
              <w:pStyle w:val="BodyText2"/>
              <w:spacing w:line="256" w:lineRule="auto"/>
              <w:jc w:val="left"/>
              <w:rPr>
                <w:rFonts w:ascii="Calibri" w:hAnsi="Calibri" w:cs="Calibri"/>
                <w:b w:val="0"/>
                <w:sz w:val="20"/>
              </w:rPr>
            </w:pPr>
            <w:r>
              <w:rPr>
                <w:rFonts w:ascii="Calibri" w:hAnsi="Calibri" w:cs="Calibri"/>
                <w:b w:val="0"/>
                <w:sz w:val="20"/>
              </w:rPr>
              <w:t>Parts Per Million (one in one million)</w:t>
            </w:r>
          </w:p>
        </w:tc>
        <w:tc>
          <w:tcPr>
            <w:tcW w:w="6865" w:type="dxa"/>
            <w:tcBorders>
              <w:top w:val="single" w:sz="4" w:space="0" w:color="auto"/>
              <w:left w:val="single" w:sz="4" w:space="0" w:color="auto"/>
              <w:bottom w:val="single" w:sz="4" w:space="0" w:color="auto"/>
              <w:right w:val="single" w:sz="4" w:space="0" w:color="auto"/>
            </w:tcBorders>
            <w:vAlign w:val="center"/>
            <w:hideMark/>
          </w:tcPr>
          <w:p w14:paraId="45B20F75" w14:textId="77777777" w:rsidR="00971051" w:rsidRDefault="00971051">
            <w:pPr>
              <w:pStyle w:val="BodyText2"/>
              <w:spacing w:line="256" w:lineRule="auto"/>
              <w:jc w:val="left"/>
              <w:rPr>
                <w:rFonts w:ascii="Calibri" w:hAnsi="Calibri" w:cs="Calibri"/>
                <w:b w:val="0"/>
                <w:sz w:val="20"/>
              </w:rPr>
            </w:pPr>
            <w:r>
              <w:rPr>
                <w:rFonts w:ascii="Calibri" w:hAnsi="Calibri" w:cs="Calibri"/>
                <w:b w:val="0"/>
                <w:sz w:val="20"/>
              </w:rPr>
              <w:t>The ppm is equivalent to milligrams per liter.</w:t>
            </w:r>
          </w:p>
          <w:p w14:paraId="5B07C5C2" w14:textId="77777777" w:rsidR="00971051" w:rsidRDefault="00971051">
            <w:pPr>
              <w:pStyle w:val="BodyText2"/>
              <w:spacing w:line="256" w:lineRule="auto"/>
              <w:jc w:val="left"/>
              <w:rPr>
                <w:rFonts w:ascii="Calibri" w:hAnsi="Calibri" w:cs="Calibri"/>
                <w:b w:val="0"/>
                <w:sz w:val="20"/>
              </w:rPr>
            </w:pPr>
            <w:r>
              <w:rPr>
                <w:rFonts w:ascii="Calibri" w:hAnsi="Calibri" w:cs="Calibri"/>
                <w:b w:val="0"/>
                <w:sz w:val="20"/>
              </w:rPr>
              <w:t>A milligram = 1/1000 gram.</w:t>
            </w:r>
          </w:p>
        </w:tc>
      </w:tr>
      <w:tr w:rsidR="00971051" w14:paraId="6B02BAEE" w14:textId="77777777" w:rsidTr="006F327B">
        <w:trPr>
          <w:trHeight w:val="425"/>
          <w:jc w:val="center"/>
        </w:trPr>
        <w:tc>
          <w:tcPr>
            <w:tcW w:w="326" w:type="dxa"/>
            <w:tcBorders>
              <w:top w:val="single" w:sz="4" w:space="0" w:color="auto"/>
              <w:left w:val="single" w:sz="4" w:space="0" w:color="auto"/>
              <w:bottom w:val="single" w:sz="4" w:space="0" w:color="auto"/>
              <w:right w:val="single" w:sz="4" w:space="0" w:color="auto"/>
            </w:tcBorders>
            <w:vAlign w:val="center"/>
            <w:hideMark/>
          </w:tcPr>
          <w:p w14:paraId="62EEFDB5" w14:textId="77777777" w:rsidR="00971051" w:rsidRDefault="00971051">
            <w:pPr>
              <w:pStyle w:val="BodyText2"/>
              <w:spacing w:line="256" w:lineRule="auto"/>
              <w:jc w:val="center"/>
              <w:rPr>
                <w:rFonts w:ascii="Calibri" w:hAnsi="Calibri" w:cs="Calibri"/>
                <w:sz w:val="20"/>
              </w:rPr>
            </w:pPr>
            <w:r>
              <w:rPr>
                <w:rFonts w:ascii="Calibri" w:hAnsi="Calibri" w:cs="Calibri"/>
                <w:sz w:val="20"/>
              </w:rPr>
              <w:t>RAA</w:t>
            </w:r>
          </w:p>
        </w:tc>
        <w:tc>
          <w:tcPr>
            <w:tcW w:w="4020" w:type="dxa"/>
            <w:tcBorders>
              <w:top w:val="single" w:sz="4" w:space="0" w:color="auto"/>
              <w:left w:val="single" w:sz="4" w:space="0" w:color="auto"/>
              <w:bottom w:val="single" w:sz="4" w:space="0" w:color="auto"/>
              <w:right w:val="single" w:sz="4" w:space="0" w:color="auto"/>
            </w:tcBorders>
            <w:vAlign w:val="center"/>
            <w:hideMark/>
          </w:tcPr>
          <w:p w14:paraId="0587FC26" w14:textId="77777777" w:rsidR="00971051" w:rsidRDefault="00971051">
            <w:pPr>
              <w:pStyle w:val="BodyText2"/>
              <w:spacing w:line="256" w:lineRule="auto"/>
              <w:jc w:val="left"/>
              <w:rPr>
                <w:rFonts w:ascii="Calibri" w:hAnsi="Calibri" w:cs="Calibri"/>
                <w:b w:val="0"/>
                <w:sz w:val="20"/>
              </w:rPr>
            </w:pPr>
            <w:r>
              <w:rPr>
                <w:rFonts w:ascii="Calibri" w:hAnsi="Calibri" w:cs="Calibri"/>
                <w:b w:val="0"/>
                <w:sz w:val="20"/>
              </w:rPr>
              <w:t>Running Annual Average</w:t>
            </w:r>
          </w:p>
        </w:tc>
        <w:tc>
          <w:tcPr>
            <w:tcW w:w="6865" w:type="dxa"/>
            <w:tcBorders>
              <w:top w:val="single" w:sz="4" w:space="0" w:color="auto"/>
              <w:left w:val="single" w:sz="4" w:space="0" w:color="auto"/>
              <w:bottom w:val="single" w:sz="4" w:space="0" w:color="auto"/>
              <w:right w:val="single" w:sz="4" w:space="0" w:color="auto"/>
            </w:tcBorders>
            <w:vAlign w:val="center"/>
            <w:hideMark/>
          </w:tcPr>
          <w:p w14:paraId="4CE0E6CA" w14:textId="77777777" w:rsidR="00971051" w:rsidRDefault="00971051">
            <w:pPr>
              <w:pStyle w:val="BodyText2"/>
              <w:spacing w:line="256" w:lineRule="auto"/>
              <w:jc w:val="left"/>
              <w:rPr>
                <w:rFonts w:ascii="Calibri" w:hAnsi="Calibri" w:cs="Calibri"/>
                <w:b w:val="0"/>
                <w:sz w:val="20"/>
              </w:rPr>
            </w:pPr>
            <w:r>
              <w:rPr>
                <w:rFonts w:ascii="Calibri" w:hAnsi="Calibri" w:cs="Calibri"/>
                <w:b w:val="0"/>
                <w:sz w:val="20"/>
              </w:rPr>
              <w:t>The average of analytical results for all samples taken during the previous twelve months.</w:t>
            </w:r>
          </w:p>
        </w:tc>
      </w:tr>
      <w:tr w:rsidR="00971051" w14:paraId="581607A6" w14:textId="77777777" w:rsidTr="006F327B">
        <w:trPr>
          <w:trHeight w:val="412"/>
          <w:jc w:val="center"/>
        </w:trPr>
        <w:tc>
          <w:tcPr>
            <w:tcW w:w="326" w:type="dxa"/>
            <w:tcBorders>
              <w:top w:val="single" w:sz="4" w:space="0" w:color="auto"/>
              <w:left w:val="single" w:sz="4" w:space="0" w:color="auto"/>
              <w:bottom w:val="single" w:sz="4" w:space="0" w:color="auto"/>
              <w:right w:val="single" w:sz="4" w:space="0" w:color="auto"/>
            </w:tcBorders>
            <w:vAlign w:val="center"/>
            <w:hideMark/>
          </w:tcPr>
          <w:p w14:paraId="62CA3DB6" w14:textId="77777777" w:rsidR="00971051" w:rsidRDefault="00971051">
            <w:pPr>
              <w:pStyle w:val="BodyText2"/>
              <w:spacing w:line="256" w:lineRule="auto"/>
              <w:jc w:val="center"/>
              <w:rPr>
                <w:rFonts w:ascii="Calibri" w:hAnsi="Calibri" w:cs="Calibri"/>
                <w:sz w:val="20"/>
              </w:rPr>
            </w:pPr>
            <w:r>
              <w:rPr>
                <w:rFonts w:ascii="Calibri" w:hAnsi="Calibri" w:cs="Calibri"/>
                <w:sz w:val="20"/>
              </w:rPr>
              <w:t>TT</w:t>
            </w:r>
          </w:p>
        </w:tc>
        <w:tc>
          <w:tcPr>
            <w:tcW w:w="4020" w:type="dxa"/>
            <w:tcBorders>
              <w:top w:val="single" w:sz="4" w:space="0" w:color="auto"/>
              <w:left w:val="single" w:sz="4" w:space="0" w:color="auto"/>
              <w:bottom w:val="single" w:sz="4" w:space="0" w:color="auto"/>
              <w:right w:val="single" w:sz="4" w:space="0" w:color="auto"/>
            </w:tcBorders>
            <w:vAlign w:val="center"/>
            <w:hideMark/>
          </w:tcPr>
          <w:p w14:paraId="03AE55B3" w14:textId="77777777" w:rsidR="00971051" w:rsidRDefault="00971051">
            <w:pPr>
              <w:pStyle w:val="BodyText2"/>
              <w:spacing w:line="256" w:lineRule="auto"/>
              <w:jc w:val="left"/>
              <w:rPr>
                <w:rFonts w:ascii="Calibri" w:hAnsi="Calibri" w:cs="Calibri"/>
                <w:b w:val="0"/>
                <w:sz w:val="20"/>
              </w:rPr>
            </w:pPr>
            <w:r>
              <w:rPr>
                <w:rFonts w:ascii="Calibri" w:hAnsi="Calibri" w:cs="Calibri"/>
                <w:b w:val="0"/>
                <w:sz w:val="20"/>
              </w:rPr>
              <w:t>Treatment Technique</w:t>
            </w:r>
          </w:p>
        </w:tc>
        <w:tc>
          <w:tcPr>
            <w:tcW w:w="6865" w:type="dxa"/>
            <w:tcBorders>
              <w:top w:val="single" w:sz="4" w:space="0" w:color="auto"/>
              <w:left w:val="single" w:sz="4" w:space="0" w:color="auto"/>
              <w:bottom w:val="single" w:sz="4" w:space="0" w:color="auto"/>
              <w:right w:val="single" w:sz="4" w:space="0" w:color="auto"/>
            </w:tcBorders>
            <w:vAlign w:val="center"/>
            <w:hideMark/>
          </w:tcPr>
          <w:p w14:paraId="521A5AB1" w14:textId="0922E72C" w:rsidR="00971051" w:rsidRDefault="007F08E6">
            <w:pPr>
              <w:pStyle w:val="BodyText2"/>
              <w:spacing w:line="256" w:lineRule="auto"/>
              <w:jc w:val="left"/>
              <w:rPr>
                <w:rFonts w:ascii="Calibri" w:hAnsi="Calibri" w:cs="Calibri"/>
                <w:b w:val="0"/>
                <w:sz w:val="20"/>
              </w:rPr>
            </w:pPr>
            <w:r>
              <w:rPr>
                <w:rFonts w:ascii="Calibri" w:hAnsi="Calibri" w:cs="Calibri"/>
                <w:b w:val="0"/>
                <w:sz w:val="20"/>
              </w:rPr>
              <w:t>The required process</w:t>
            </w:r>
            <w:r w:rsidR="00971051">
              <w:rPr>
                <w:rFonts w:ascii="Calibri" w:hAnsi="Calibri" w:cs="Calibri"/>
                <w:b w:val="0"/>
                <w:sz w:val="20"/>
              </w:rPr>
              <w:t xml:space="preserve"> </w:t>
            </w:r>
            <w:r>
              <w:rPr>
                <w:rFonts w:ascii="Calibri" w:hAnsi="Calibri" w:cs="Calibri"/>
                <w:b w:val="0"/>
                <w:sz w:val="20"/>
              </w:rPr>
              <w:t>is intended</w:t>
            </w:r>
            <w:r w:rsidR="00971051">
              <w:rPr>
                <w:rFonts w:ascii="Calibri" w:hAnsi="Calibri" w:cs="Calibri"/>
                <w:b w:val="0"/>
                <w:sz w:val="20"/>
              </w:rPr>
              <w:t xml:space="preserve"> to reduce the level of </w:t>
            </w:r>
            <w:r>
              <w:rPr>
                <w:rFonts w:ascii="Calibri" w:hAnsi="Calibri" w:cs="Calibri"/>
                <w:b w:val="0"/>
                <w:sz w:val="20"/>
              </w:rPr>
              <w:t>contaminants</w:t>
            </w:r>
            <w:r w:rsidR="00971051">
              <w:rPr>
                <w:rFonts w:ascii="Calibri" w:hAnsi="Calibri" w:cs="Calibri"/>
                <w:b w:val="0"/>
                <w:sz w:val="20"/>
              </w:rPr>
              <w:t xml:space="preserve"> in drinking water.</w:t>
            </w:r>
          </w:p>
        </w:tc>
      </w:tr>
      <w:tr w:rsidR="00971051" w14:paraId="022FD26F" w14:textId="77777777" w:rsidTr="006F327B">
        <w:trPr>
          <w:trHeight w:val="633"/>
          <w:jc w:val="center"/>
        </w:trPr>
        <w:tc>
          <w:tcPr>
            <w:tcW w:w="326" w:type="dxa"/>
            <w:tcBorders>
              <w:top w:val="single" w:sz="4" w:space="0" w:color="auto"/>
              <w:left w:val="single" w:sz="4" w:space="0" w:color="auto"/>
              <w:bottom w:val="single" w:sz="4" w:space="0" w:color="auto"/>
              <w:right w:val="single" w:sz="4" w:space="0" w:color="auto"/>
            </w:tcBorders>
            <w:vAlign w:val="center"/>
            <w:hideMark/>
          </w:tcPr>
          <w:p w14:paraId="603052DB" w14:textId="77777777" w:rsidR="00971051" w:rsidRDefault="00971051">
            <w:pPr>
              <w:pStyle w:val="BodyText2"/>
              <w:spacing w:line="256" w:lineRule="auto"/>
              <w:jc w:val="center"/>
              <w:rPr>
                <w:rFonts w:ascii="Calibri" w:hAnsi="Calibri" w:cs="Calibri"/>
                <w:sz w:val="20"/>
              </w:rPr>
            </w:pPr>
            <w:r>
              <w:rPr>
                <w:rFonts w:ascii="Calibri" w:hAnsi="Calibri" w:cs="Calibri"/>
                <w:sz w:val="20"/>
              </w:rPr>
              <w:t>TTHM</w:t>
            </w:r>
          </w:p>
        </w:tc>
        <w:tc>
          <w:tcPr>
            <w:tcW w:w="4020" w:type="dxa"/>
            <w:tcBorders>
              <w:top w:val="single" w:sz="4" w:space="0" w:color="auto"/>
              <w:left w:val="single" w:sz="4" w:space="0" w:color="auto"/>
              <w:bottom w:val="single" w:sz="4" w:space="0" w:color="auto"/>
              <w:right w:val="single" w:sz="4" w:space="0" w:color="auto"/>
            </w:tcBorders>
            <w:vAlign w:val="center"/>
            <w:hideMark/>
          </w:tcPr>
          <w:p w14:paraId="38E77673" w14:textId="77777777" w:rsidR="00971051" w:rsidRDefault="00971051">
            <w:pPr>
              <w:pStyle w:val="BodyText2"/>
              <w:spacing w:line="256" w:lineRule="auto"/>
              <w:jc w:val="left"/>
              <w:rPr>
                <w:rFonts w:ascii="Calibri" w:hAnsi="Calibri" w:cs="Calibri"/>
                <w:b w:val="0"/>
                <w:sz w:val="20"/>
              </w:rPr>
            </w:pPr>
            <w:r>
              <w:rPr>
                <w:rFonts w:ascii="Calibri" w:hAnsi="Calibri" w:cs="Calibri"/>
                <w:b w:val="0"/>
                <w:sz w:val="20"/>
              </w:rPr>
              <w:t>Total Trihalomethanes</w:t>
            </w:r>
          </w:p>
        </w:tc>
        <w:tc>
          <w:tcPr>
            <w:tcW w:w="6865" w:type="dxa"/>
            <w:tcBorders>
              <w:top w:val="single" w:sz="4" w:space="0" w:color="auto"/>
              <w:left w:val="single" w:sz="4" w:space="0" w:color="auto"/>
              <w:bottom w:val="single" w:sz="4" w:space="0" w:color="auto"/>
              <w:right w:val="single" w:sz="4" w:space="0" w:color="auto"/>
            </w:tcBorders>
            <w:vAlign w:val="center"/>
            <w:hideMark/>
          </w:tcPr>
          <w:p w14:paraId="22B7D9EB" w14:textId="77777777" w:rsidR="00971051" w:rsidRDefault="00971051">
            <w:pPr>
              <w:pStyle w:val="BodyText2"/>
              <w:spacing w:line="256" w:lineRule="auto"/>
              <w:jc w:val="left"/>
              <w:rPr>
                <w:rFonts w:ascii="Calibri" w:hAnsi="Calibri" w:cs="Calibri"/>
                <w:b w:val="0"/>
                <w:sz w:val="20"/>
              </w:rPr>
            </w:pPr>
            <w:r>
              <w:rPr>
                <w:rFonts w:ascii="Calibri" w:hAnsi="Calibri" w:cs="Calibri"/>
                <w:b w:val="0"/>
                <w:sz w:val="20"/>
              </w:rPr>
              <w:t>Total Trihalomethanes is the sum of chloroform, bromodichloromethane, dibromochloromethane and bromoform. Compliance is based on the total.</w:t>
            </w:r>
          </w:p>
        </w:tc>
      </w:tr>
      <w:tr w:rsidR="00971051" w14:paraId="4E6359AB" w14:textId="77777777" w:rsidTr="006F327B">
        <w:trPr>
          <w:trHeight w:val="412"/>
          <w:jc w:val="center"/>
        </w:trPr>
        <w:tc>
          <w:tcPr>
            <w:tcW w:w="326" w:type="dxa"/>
            <w:tcBorders>
              <w:top w:val="single" w:sz="4" w:space="0" w:color="auto"/>
              <w:left w:val="single" w:sz="4" w:space="0" w:color="auto"/>
              <w:bottom w:val="single" w:sz="4" w:space="0" w:color="auto"/>
              <w:right w:val="single" w:sz="4" w:space="0" w:color="auto"/>
            </w:tcBorders>
            <w:vAlign w:val="center"/>
            <w:hideMark/>
          </w:tcPr>
          <w:p w14:paraId="7FA8996D" w14:textId="77777777" w:rsidR="00971051" w:rsidRDefault="00971051">
            <w:pPr>
              <w:pStyle w:val="BodyText2"/>
              <w:spacing w:line="256" w:lineRule="auto"/>
              <w:jc w:val="center"/>
              <w:rPr>
                <w:rFonts w:ascii="Calibri" w:hAnsi="Calibri" w:cs="Calibri"/>
                <w:sz w:val="20"/>
              </w:rPr>
            </w:pPr>
            <w:r>
              <w:rPr>
                <w:rFonts w:cs="Calibri"/>
                <w:b w:val="0"/>
                <w:sz w:val="20"/>
              </w:rPr>
              <w:t>°C</w:t>
            </w:r>
          </w:p>
        </w:tc>
        <w:tc>
          <w:tcPr>
            <w:tcW w:w="4020" w:type="dxa"/>
            <w:tcBorders>
              <w:top w:val="single" w:sz="4" w:space="0" w:color="auto"/>
              <w:left w:val="single" w:sz="4" w:space="0" w:color="auto"/>
              <w:bottom w:val="single" w:sz="4" w:space="0" w:color="auto"/>
              <w:right w:val="single" w:sz="4" w:space="0" w:color="auto"/>
            </w:tcBorders>
            <w:vAlign w:val="center"/>
            <w:hideMark/>
          </w:tcPr>
          <w:p w14:paraId="0212F825" w14:textId="77777777" w:rsidR="00971051" w:rsidRDefault="00971051">
            <w:pPr>
              <w:pStyle w:val="BodyText2"/>
              <w:spacing w:line="256" w:lineRule="auto"/>
              <w:jc w:val="left"/>
              <w:rPr>
                <w:rFonts w:ascii="Calibri" w:hAnsi="Calibri" w:cs="Calibri"/>
                <w:b w:val="0"/>
                <w:sz w:val="20"/>
              </w:rPr>
            </w:pPr>
            <w:r>
              <w:rPr>
                <w:rFonts w:ascii="Calibri" w:hAnsi="Calibri" w:cs="Calibri"/>
                <w:b w:val="0"/>
                <w:sz w:val="20"/>
              </w:rPr>
              <w:t>Celsius</w:t>
            </w:r>
          </w:p>
        </w:tc>
        <w:tc>
          <w:tcPr>
            <w:tcW w:w="6865" w:type="dxa"/>
            <w:tcBorders>
              <w:top w:val="single" w:sz="4" w:space="0" w:color="auto"/>
              <w:left w:val="single" w:sz="4" w:space="0" w:color="auto"/>
              <w:bottom w:val="single" w:sz="4" w:space="0" w:color="auto"/>
              <w:right w:val="single" w:sz="4" w:space="0" w:color="auto"/>
            </w:tcBorders>
            <w:vAlign w:val="center"/>
            <w:hideMark/>
          </w:tcPr>
          <w:p w14:paraId="2CC64C21" w14:textId="77777777" w:rsidR="00971051" w:rsidRDefault="00971051">
            <w:pPr>
              <w:pStyle w:val="BodyText2"/>
              <w:spacing w:line="256" w:lineRule="auto"/>
              <w:jc w:val="left"/>
              <w:rPr>
                <w:rFonts w:ascii="Calibri" w:hAnsi="Calibri" w:cs="Calibri"/>
                <w:b w:val="0"/>
                <w:sz w:val="20"/>
              </w:rPr>
            </w:pPr>
            <w:r>
              <w:rPr>
                <w:rFonts w:ascii="Calibri" w:hAnsi="Calibri" w:cs="Calibri"/>
                <w:b w:val="0"/>
                <w:sz w:val="20"/>
                <w:lang w:val="en"/>
              </w:rPr>
              <w:t>A scale of temperature in which water freezes at 0° and boils at 100° under standard conditions.</w:t>
            </w:r>
          </w:p>
        </w:tc>
      </w:tr>
      <w:tr w:rsidR="00971051" w14:paraId="72878C6F" w14:textId="77777777" w:rsidTr="006F327B">
        <w:trPr>
          <w:trHeight w:val="209"/>
          <w:jc w:val="center"/>
        </w:trPr>
        <w:tc>
          <w:tcPr>
            <w:tcW w:w="326" w:type="dxa"/>
            <w:tcBorders>
              <w:top w:val="single" w:sz="4" w:space="0" w:color="auto"/>
              <w:left w:val="single" w:sz="4" w:space="0" w:color="auto"/>
              <w:bottom w:val="single" w:sz="4" w:space="0" w:color="auto"/>
              <w:right w:val="single" w:sz="4" w:space="0" w:color="auto"/>
            </w:tcBorders>
            <w:vAlign w:val="center"/>
          </w:tcPr>
          <w:p w14:paraId="5473D122" w14:textId="77777777" w:rsidR="00971051" w:rsidRDefault="00971051">
            <w:pPr>
              <w:jc w:val="center"/>
              <w:rPr>
                <w:rFonts w:eastAsia="Times New Roman" w:cs="Calibri"/>
                <w:b/>
              </w:rPr>
            </w:pPr>
            <w:r>
              <w:rPr>
                <w:rFonts w:ascii="Calibri" w:hAnsi="Calibri" w:cs="Calibri"/>
              </w:rPr>
              <w:t>&gt;</w:t>
            </w:r>
          </w:p>
        </w:tc>
        <w:tc>
          <w:tcPr>
            <w:tcW w:w="4020" w:type="dxa"/>
            <w:tcBorders>
              <w:top w:val="single" w:sz="4" w:space="0" w:color="auto"/>
              <w:left w:val="single" w:sz="4" w:space="0" w:color="auto"/>
              <w:bottom w:val="single" w:sz="4" w:space="0" w:color="auto"/>
              <w:right w:val="single" w:sz="4" w:space="0" w:color="auto"/>
            </w:tcBorders>
            <w:vAlign w:val="center"/>
            <w:hideMark/>
          </w:tcPr>
          <w:p w14:paraId="7A2AE149" w14:textId="77777777" w:rsidR="00971051" w:rsidRDefault="00971051">
            <w:pPr>
              <w:pStyle w:val="BodyText2"/>
              <w:spacing w:line="256" w:lineRule="auto"/>
              <w:jc w:val="left"/>
              <w:rPr>
                <w:rFonts w:ascii="Calibri" w:hAnsi="Calibri" w:cs="Calibri"/>
                <w:b w:val="0"/>
                <w:sz w:val="20"/>
              </w:rPr>
            </w:pPr>
            <w:r>
              <w:rPr>
                <w:rFonts w:ascii="Calibri" w:hAnsi="Calibri" w:cs="Calibri"/>
                <w:b w:val="0"/>
                <w:sz w:val="20"/>
              </w:rPr>
              <w:t>Greater than</w:t>
            </w:r>
          </w:p>
        </w:tc>
        <w:tc>
          <w:tcPr>
            <w:tcW w:w="6865" w:type="dxa"/>
            <w:tcBorders>
              <w:top w:val="single" w:sz="4" w:space="0" w:color="auto"/>
              <w:left w:val="single" w:sz="4" w:space="0" w:color="auto"/>
              <w:bottom w:val="single" w:sz="4" w:space="0" w:color="auto"/>
              <w:right w:val="single" w:sz="4" w:space="0" w:color="auto"/>
            </w:tcBorders>
            <w:vAlign w:val="center"/>
            <w:hideMark/>
          </w:tcPr>
          <w:p w14:paraId="5A11A8DA" w14:textId="77777777" w:rsidR="00971051" w:rsidRDefault="00971051">
            <w:pPr>
              <w:pStyle w:val="BodyText2"/>
              <w:spacing w:line="256" w:lineRule="auto"/>
              <w:jc w:val="left"/>
              <w:rPr>
                <w:rFonts w:ascii="Calibri" w:hAnsi="Calibri" w:cs="Calibri"/>
                <w:b w:val="0"/>
                <w:sz w:val="20"/>
              </w:rPr>
            </w:pPr>
            <w:r>
              <w:rPr>
                <w:rFonts w:ascii="Calibri" w:hAnsi="Calibri" w:cs="Calibri"/>
                <w:b w:val="0"/>
                <w:sz w:val="20"/>
              </w:rPr>
              <w:t>Mathematical symbol that denotes a value “greater than” another value.</w:t>
            </w:r>
          </w:p>
        </w:tc>
      </w:tr>
      <w:tr w:rsidR="00971051" w14:paraId="4FE32AE0" w14:textId="77777777" w:rsidTr="006F327B">
        <w:trPr>
          <w:trHeight w:val="209"/>
          <w:jc w:val="center"/>
        </w:trPr>
        <w:tc>
          <w:tcPr>
            <w:tcW w:w="326" w:type="dxa"/>
            <w:tcBorders>
              <w:top w:val="single" w:sz="4" w:space="0" w:color="auto"/>
              <w:left w:val="single" w:sz="4" w:space="0" w:color="auto"/>
              <w:bottom w:val="single" w:sz="4" w:space="0" w:color="auto"/>
              <w:right w:val="single" w:sz="4" w:space="0" w:color="auto"/>
            </w:tcBorders>
            <w:vAlign w:val="center"/>
          </w:tcPr>
          <w:p w14:paraId="552364FA" w14:textId="77777777" w:rsidR="00971051" w:rsidRDefault="00971051">
            <w:pPr>
              <w:jc w:val="center"/>
              <w:rPr>
                <w:rFonts w:ascii="Calibri" w:hAnsi="Calibri" w:cs="Calibri"/>
              </w:rPr>
            </w:pPr>
          </w:p>
        </w:tc>
        <w:tc>
          <w:tcPr>
            <w:tcW w:w="4020" w:type="dxa"/>
            <w:tcBorders>
              <w:top w:val="single" w:sz="4" w:space="0" w:color="auto"/>
              <w:left w:val="single" w:sz="4" w:space="0" w:color="auto"/>
              <w:bottom w:val="single" w:sz="4" w:space="0" w:color="auto"/>
              <w:right w:val="single" w:sz="4" w:space="0" w:color="auto"/>
            </w:tcBorders>
            <w:vAlign w:val="center"/>
            <w:hideMark/>
          </w:tcPr>
          <w:p w14:paraId="49E59EF7" w14:textId="77777777" w:rsidR="00971051" w:rsidRDefault="00971051">
            <w:pPr>
              <w:pStyle w:val="BodyText2"/>
              <w:spacing w:line="256" w:lineRule="auto"/>
              <w:jc w:val="left"/>
              <w:rPr>
                <w:rFonts w:ascii="Calibri" w:hAnsi="Calibri" w:cs="Calibri"/>
                <w:b w:val="0"/>
                <w:sz w:val="20"/>
              </w:rPr>
            </w:pPr>
            <w:r>
              <w:rPr>
                <w:rFonts w:ascii="Calibri" w:hAnsi="Calibri" w:cs="Calibri"/>
                <w:b w:val="0"/>
                <w:sz w:val="20"/>
              </w:rPr>
              <w:t>90</w:t>
            </w:r>
            <w:r>
              <w:rPr>
                <w:rFonts w:ascii="Calibri" w:hAnsi="Calibri" w:cs="Calibri"/>
                <w:b w:val="0"/>
                <w:sz w:val="20"/>
                <w:vertAlign w:val="superscript"/>
              </w:rPr>
              <w:t>th</w:t>
            </w:r>
            <w:r>
              <w:rPr>
                <w:rFonts w:ascii="Calibri" w:hAnsi="Calibri" w:cs="Calibri"/>
                <w:b w:val="0"/>
                <w:sz w:val="20"/>
              </w:rPr>
              <w:t xml:space="preserve"> Percentile Value</w:t>
            </w:r>
          </w:p>
        </w:tc>
        <w:tc>
          <w:tcPr>
            <w:tcW w:w="6865" w:type="dxa"/>
            <w:tcBorders>
              <w:top w:val="single" w:sz="4" w:space="0" w:color="auto"/>
              <w:left w:val="single" w:sz="4" w:space="0" w:color="auto"/>
              <w:bottom w:val="single" w:sz="4" w:space="0" w:color="auto"/>
              <w:right w:val="single" w:sz="4" w:space="0" w:color="auto"/>
            </w:tcBorders>
            <w:vAlign w:val="center"/>
            <w:hideMark/>
          </w:tcPr>
          <w:p w14:paraId="091042E6" w14:textId="77777777" w:rsidR="00971051" w:rsidRDefault="00971051">
            <w:pPr>
              <w:pStyle w:val="BodyText2"/>
              <w:spacing w:line="256" w:lineRule="auto"/>
              <w:jc w:val="left"/>
              <w:rPr>
                <w:rFonts w:ascii="Calibri" w:hAnsi="Calibri" w:cs="Calibri"/>
                <w:b w:val="0"/>
                <w:sz w:val="20"/>
              </w:rPr>
            </w:pPr>
            <w:r>
              <w:rPr>
                <w:rFonts w:ascii="Calibri" w:hAnsi="Calibri" w:cs="Calibri"/>
                <w:b w:val="0"/>
                <w:sz w:val="20"/>
              </w:rPr>
              <w:t>The concentration of lead or copper in tap water exceeded by 10 percent of the sites sampled during a monitoring period.</w:t>
            </w:r>
          </w:p>
        </w:tc>
      </w:tr>
    </w:tbl>
    <w:p w14:paraId="19E2A9DD" w14:textId="5AEF761B" w:rsidR="00C2153B" w:rsidRPr="00D56CED" w:rsidRDefault="00EA77CF" w:rsidP="00E420DA">
      <w:pPr>
        <w:spacing w:after="0" w:line="259" w:lineRule="auto"/>
        <w:rPr>
          <w:rFonts w:cstheme="minorHAnsi"/>
          <w:bCs/>
          <w:sz w:val="24"/>
          <w:szCs w:val="24"/>
        </w:rPr>
        <w:sectPr w:rsidR="00C2153B" w:rsidRPr="00D56CED" w:rsidSect="00B53A20">
          <w:type w:val="continuous"/>
          <w:pgSz w:w="12240" w:h="15840"/>
          <w:pgMar w:top="720" w:right="720" w:bottom="720" w:left="720" w:header="720" w:footer="210" w:gutter="0"/>
          <w:cols w:space="720"/>
        </w:sectPr>
      </w:pPr>
      <w:r w:rsidRPr="00D56CED">
        <w:rPr>
          <w:rFonts w:eastAsia="Gill Sans MT" w:cstheme="minorHAnsi"/>
          <w:bCs/>
          <w:sz w:val="24"/>
          <w:szCs w:val="24"/>
        </w:rPr>
        <w:lastRenderedPageBreak/>
        <w:t xml:space="preserve">For the Monitoring Period </w:t>
      </w:r>
      <w:r w:rsidR="004763EB" w:rsidRPr="00D56CED">
        <w:rPr>
          <w:rFonts w:eastAsia="Gill Sans MT" w:cstheme="minorHAnsi"/>
          <w:bCs/>
          <w:sz w:val="24"/>
          <w:szCs w:val="24"/>
        </w:rPr>
        <w:t>Calendar Year 202</w:t>
      </w:r>
      <w:r w:rsidR="00E809F6">
        <w:rPr>
          <w:rFonts w:eastAsia="Gill Sans MT" w:cstheme="minorHAnsi"/>
          <w:bCs/>
          <w:sz w:val="24"/>
          <w:szCs w:val="24"/>
        </w:rPr>
        <w:t>4</w:t>
      </w:r>
      <w:r w:rsidR="00C2153B" w:rsidRPr="00D56CED">
        <w:rPr>
          <w:rFonts w:eastAsia="Gill Sans MT" w:cstheme="minorHAnsi"/>
          <w:bCs/>
          <w:sz w:val="24"/>
          <w:szCs w:val="24"/>
        </w:rPr>
        <w:t xml:space="preserve">, There </w:t>
      </w:r>
      <w:r w:rsidRPr="00D56CED">
        <w:rPr>
          <w:rFonts w:eastAsia="Gill Sans MT" w:cstheme="minorHAnsi"/>
          <w:bCs/>
          <w:sz w:val="24"/>
          <w:szCs w:val="24"/>
        </w:rPr>
        <w:t>were No</w:t>
      </w:r>
      <w:r w:rsidR="00C2153B" w:rsidRPr="00D56CED">
        <w:rPr>
          <w:rFonts w:eastAsia="Gill Sans MT" w:cstheme="minorHAnsi"/>
          <w:bCs/>
          <w:sz w:val="24"/>
          <w:szCs w:val="24"/>
        </w:rPr>
        <w:t xml:space="preserve"> C</w:t>
      </w:r>
      <w:r w:rsidRPr="00D56CED">
        <w:rPr>
          <w:rFonts w:eastAsia="Gill Sans MT" w:cstheme="minorHAnsi"/>
          <w:bCs/>
          <w:sz w:val="24"/>
          <w:szCs w:val="24"/>
        </w:rPr>
        <w:t>ontaminants Above the MCL Detected in the Mt. Morris Water</w:t>
      </w:r>
      <w:r w:rsidR="00C2153B" w:rsidRPr="00D56CED">
        <w:rPr>
          <w:rFonts w:eastAsia="Gill Sans MT" w:cstheme="minorHAnsi"/>
          <w:bCs/>
          <w:sz w:val="24"/>
          <w:szCs w:val="24"/>
        </w:rPr>
        <w:t xml:space="preserve"> Supply</w:t>
      </w:r>
      <w:r w:rsidR="00C2153B" w:rsidRPr="00D56CED">
        <w:rPr>
          <w:rFonts w:cstheme="minorHAnsi"/>
          <w:bCs/>
          <w:sz w:val="24"/>
          <w:szCs w:val="24"/>
        </w:rPr>
        <w:t xml:space="preserve">         </w:t>
      </w:r>
    </w:p>
    <w:p w14:paraId="656DE7C3" w14:textId="77777777" w:rsidR="000829BE" w:rsidRDefault="000829BE" w:rsidP="00D56CED">
      <w:pPr>
        <w:spacing w:after="0"/>
        <w:ind w:right="27"/>
        <w:sectPr w:rsidR="000829BE" w:rsidSect="00B53A20">
          <w:type w:val="continuous"/>
          <w:pgSz w:w="12240" w:h="15840"/>
          <w:pgMar w:top="720" w:right="720" w:bottom="720" w:left="720" w:header="720" w:footer="720" w:gutter="0"/>
          <w:cols w:num="3" w:space="351"/>
        </w:sectPr>
      </w:pPr>
    </w:p>
    <w:p w14:paraId="0C146009" w14:textId="6DA5E513" w:rsidR="00211DA2" w:rsidRPr="000829BE" w:rsidRDefault="00EA77CF" w:rsidP="00F520FF">
      <w:pPr>
        <w:spacing w:before="0" w:after="0"/>
        <w:ind w:right="29"/>
        <w:rPr>
          <w:b/>
          <w:sz w:val="22"/>
          <w:szCs w:val="22"/>
        </w:rPr>
      </w:pPr>
      <w:r w:rsidRPr="000829BE">
        <w:rPr>
          <w:sz w:val="22"/>
          <w:szCs w:val="22"/>
        </w:rPr>
        <w:t xml:space="preserve">Drinking water, including bottled water, may be reasonably expected to contain at least small amounts of </w:t>
      </w:r>
      <w:r w:rsidR="007F08E6" w:rsidRPr="000829BE">
        <w:rPr>
          <w:sz w:val="22"/>
          <w:szCs w:val="22"/>
        </w:rPr>
        <w:t>contaminants</w:t>
      </w:r>
      <w:r w:rsidRPr="000829BE">
        <w:rPr>
          <w:sz w:val="22"/>
          <w:szCs w:val="22"/>
        </w:rPr>
        <w:t>.  The presence of contaminants does not necessarily indicate that water poses a health risk.  More</w:t>
      </w:r>
      <w:r w:rsidR="00583807" w:rsidRPr="000829BE">
        <w:rPr>
          <w:sz w:val="22"/>
          <w:szCs w:val="22"/>
        </w:rPr>
        <w:t xml:space="preserve"> </w:t>
      </w:r>
      <w:r w:rsidRPr="000829BE">
        <w:rPr>
          <w:sz w:val="22"/>
          <w:szCs w:val="22"/>
        </w:rPr>
        <w:t xml:space="preserve">information about contaminants and potential health effects can be obtained by calling the </w:t>
      </w:r>
      <w:r w:rsidRPr="000829BE">
        <w:rPr>
          <w:b/>
          <w:sz w:val="22"/>
          <w:szCs w:val="22"/>
        </w:rPr>
        <w:t xml:space="preserve">EPA’s Safe Drinking Water Hotline </w:t>
      </w:r>
      <w:r w:rsidR="00211DA2" w:rsidRPr="000829BE">
        <w:rPr>
          <w:b/>
          <w:sz w:val="22"/>
          <w:szCs w:val="22"/>
        </w:rPr>
        <w:t xml:space="preserve">at </w:t>
      </w:r>
    </w:p>
    <w:p w14:paraId="04B4FAC3" w14:textId="4940350A" w:rsidR="007D4655" w:rsidRDefault="00EA77CF" w:rsidP="00F520FF">
      <w:pPr>
        <w:spacing w:before="0" w:after="0"/>
        <w:ind w:right="29"/>
        <w:rPr>
          <w:b/>
          <w:sz w:val="22"/>
          <w:szCs w:val="22"/>
        </w:rPr>
      </w:pPr>
      <w:r w:rsidRPr="000829BE">
        <w:rPr>
          <w:b/>
          <w:sz w:val="22"/>
          <w:szCs w:val="22"/>
        </w:rPr>
        <w:t xml:space="preserve">(800-426-4781). </w:t>
      </w:r>
    </w:p>
    <w:p w14:paraId="3F3F92D4" w14:textId="77777777" w:rsidR="00F520FF" w:rsidRPr="000829BE" w:rsidRDefault="00F520FF" w:rsidP="00F520FF">
      <w:pPr>
        <w:spacing w:before="0" w:after="0"/>
        <w:ind w:right="29"/>
        <w:rPr>
          <w:b/>
          <w:sz w:val="22"/>
          <w:szCs w:val="22"/>
        </w:rPr>
      </w:pPr>
    </w:p>
    <w:p w14:paraId="2E04B4E0" w14:textId="77777777" w:rsidR="007D4655" w:rsidRPr="000829BE" w:rsidRDefault="00EA77CF">
      <w:pPr>
        <w:spacing w:after="149"/>
        <w:ind w:left="-5"/>
        <w:rPr>
          <w:sz w:val="22"/>
          <w:szCs w:val="22"/>
        </w:rPr>
      </w:pPr>
      <w:r w:rsidRPr="000829BE">
        <w:rPr>
          <w:b/>
          <w:sz w:val="22"/>
          <w:szCs w:val="22"/>
        </w:rPr>
        <w:t>Drinking Water Improvement Projects</w:t>
      </w:r>
      <w:r w:rsidRPr="000829BE">
        <w:rPr>
          <w:sz w:val="22"/>
          <w:szCs w:val="22"/>
        </w:rPr>
        <w:t xml:space="preserve"> </w:t>
      </w:r>
    </w:p>
    <w:p w14:paraId="059BCB66" w14:textId="04F0B2D3" w:rsidR="007D4655" w:rsidRDefault="00EA77CF" w:rsidP="00F520FF">
      <w:pPr>
        <w:spacing w:before="0"/>
        <w:ind w:right="27"/>
        <w:rPr>
          <w:sz w:val="22"/>
          <w:szCs w:val="22"/>
        </w:rPr>
      </w:pPr>
      <w:r w:rsidRPr="000829BE">
        <w:rPr>
          <w:sz w:val="22"/>
          <w:szCs w:val="22"/>
        </w:rPr>
        <w:t xml:space="preserve">The City of Mt. Morris has a continuing program of improving its water system.  The City </w:t>
      </w:r>
      <w:r w:rsidR="002D1420" w:rsidRPr="000829BE">
        <w:rPr>
          <w:sz w:val="22"/>
          <w:szCs w:val="22"/>
        </w:rPr>
        <w:t>Council is</w:t>
      </w:r>
      <w:r w:rsidRPr="000829BE">
        <w:rPr>
          <w:sz w:val="22"/>
          <w:szCs w:val="22"/>
        </w:rPr>
        <w:t xml:space="preserve"> studying the reports on the water system and considering which projects should be implemented from the water master plan.               </w:t>
      </w:r>
    </w:p>
    <w:p w14:paraId="44D6A93F" w14:textId="0E234DC0" w:rsidR="008C1760" w:rsidRPr="000829BE" w:rsidRDefault="008C1760" w:rsidP="00F520FF">
      <w:pPr>
        <w:spacing w:before="0" w:after="149"/>
        <w:rPr>
          <w:sz w:val="22"/>
          <w:szCs w:val="22"/>
        </w:rPr>
      </w:pPr>
      <w:r w:rsidRPr="000829BE">
        <w:rPr>
          <w:b/>
          <w:sz w:val="22"/>
          <w:szCs w:val="22"/>
        </w:rPr>
        <w:t>Working hard for you.</w:t>
      </w:r>
      <w:r w:rsidRPr="000829BE">
        <w:rPr>
          <w:sz w:val="22"/>
          <w:szCs w:val="22"/>
        </w:rPr>
        <w:t xml:space="preserve"> </w:t>
      </w:r>
    </w:p>
    <w:p w14:paraId="4B1C8DB2" w14:textId="194ED1DE" w:rsidR="006D78E8" w:rsidRPr="000829BE" w:rsidRDefault="008C1760" w:rsidP="00F520FF">
      <w:pPr>
        <w:spacing w:before="0"/>
        <w:ind w:right="27"/>
        <w:rPr>
          <w:sz w:val="22"/>
          <w:szCs w:val="22"/>
        </w:rPr>
      </w:pPr>
      <w:r w:rsidRPr="000829BE">
        <w:rPr>
          <w:sz w:val="22"/>
          <w:szCs w:val="22"/>
        </w:rPr>
        <w:t xml:space="preserve">Under the Safe Drinking Water Act (SDWA), EPA is responsible for setting national limits for hundreds of substances in drinking water </w:t>
      </w:r>
      <w:r w:rsidR="007F08E6" w:rsidRPr="000829BE">
        <w:rPr>
          <w:sz w:val="22"/>
          <w:szCs w:val="22"/>
        </w:rPr>
        <w:t>and</w:t>
      </w:r>
      <w:r w:rsidRPr="000829BE">
        <w:rPr>
          <w:sz w:val="22"/>
          <w:szCs w:val="22"/>
        </w:rPr>
        <w:t xml:space="preserve"> specifies various treatments that water systems must use to remove these substances.  Similarly, FDA regulations establish limits for contaminants in bottled water, which </w:t>
      </w:r>
      <w:r w:rsidRPr="000829BE">
        <w:rPr>
          <w:sz w:val="22"/>
          <w:szCs w:val="22"/>
        </w:rPr>
        <w:t xml:space="preserve">must provide the same protection for public health.  Each system continually </w:t>
      </w:r>
      <w:r w:rsidR="007F08E6" w:rsidRPr="000829BE">
        <w:rPr>
          <w:sz w:val="22"/>
          <w:szCs w:val="22"/>
        </w:rPr>
        <w:t>monitors</w:t>
      </w:r>
      <w:r w:rsidRPr="000829BE">
        <w:rPr>
          <w:sz w:val="22"/>
          <w:szCs w:val="22"/>
        </w:rPr>
        <w:t xml:space="preserve"> these substances and reports directly to the EPA if they were detected in the drinking water.  The EPA uses this data to ensure that consumers are receiving clean water and verifying that states are enforcing the laws that regulate drinking water.  The</w:t>
      </w:r>
      <w:r w:rsidR="00F520FF">
        <w:rPr>
          <w:sz w:val="22"/>
          <w:szCs w:val="22"/>
        </w:rPr>
        <w:t xml:space="preserve"> </w:t>
      </w:r>
      <w:r w:rsidRPr="000829BE">
        <w:rPr>
          <w:sz w:val="22"/>
          <w:szCs w:val="22"/>
        </w:rPr>
        <w:t>publication of this report conforms to the new federal regulation under SDWA requiring water utilities to provide detailed water quality information to their customers annually.  Individual copies of this report will not be mailed but if you would like a copy of this report they can be obtained from the Mt. Morris City Hall, 1164</w:t>
      </w:r>
      <w:r w:rsidR="006D78E8" w:rsidRPr="000829BE">
        <w:rPr>
          <w:sz w:val="22"/>
          <w:szCs w:val="22"/>
        </w:rPr>
        <w:t>9 N.</w:t>
      </w:r>
      <w:r w:rsidR="00F520FF">
        <w:rPr>
          <w:sz w:val="22"/>
          <w:szCs w:val="22"/>
        </w:rPr>
        <w:t xml:space="preserve"> </w:t>
      </w:r>
      <w:r w:rsidR="006D78E8" w:rsidRPr="000829BE">
        <w:rPr>
          <w:sz w:val="22"/>
          <w:szCs w:val="22"/>
        </w:rPr>
        <w:t>Saginaw, Mt. Morris, M</w:t>
      </w:r>
      <w:r w:rsidR="00842D89" w:rsidRPr="000829BE">
        <w:rPr>
          <w:sz w:val="22"/>
          <w:szCs w:val="22"/>
        </w:rPr>
        <w:t xml:space="preserve">I </w:t>
      </w:r>
      <w:r w:rsidRPr="000829BE">
        <w:rPr>
          <w:sz w:val="22"/>
          <w:szCs w:val="22"/>
        </w:rPr>
        <w:t xml:space="preserve">48458. </w:t>
      </w:r>
    </w:p>
    <w:p w14:paraId="2174B132" w14:textId="72C123A0" w:rsidR="008C1760" w:rsidRPr="000829BE" w:rsidRDefault="008C1760" w:rsidP="00F520FF">
      <w:pPr>
        <w:spacing w:before="0"/>
        <w:ind w:right="27"/>
        <w:rPr>
          <w:b/>
          <w:sz w:val="22"/>
          <w:szCs w:val="22"/>
        </w:rPr>
      </w:pPr>
      <w:r w:rsidRPr="000829BE">
        <w:rPr>
          <w:sz w:val="22"/>
          <w:szCs w:val="22"/>
        </w:rPr>
        <w:t xml:space="preserve"> We are committed to providing you with this </w:t>
      </w:r>
      <w:r w:rsidR="006D78E8" w:rsidRPr="000829BE">
        <w:rPr>
          <w:sz w:val="22"/>
          <w:szCs w:val="22"/>
        </w:rPr>
        <w:t>i</w:t>
      </w:r>
      <w:r w:rsidRPr="000829BE">
        <w:rPr>
          <w:sz w:val="22"/>
          <w:szCs w:val="22"/>
        </w:rPr>
        <w:t xml:space="preserve">nformation about your water supply, because customers who are well </w:t>
      </w:r>
      <w:r w:rsidR="008978FE" w:rsidRPr="000829BE">
        <w:rPr>
          <w:sz w:val="22"/>
          <w:szCs w:val="22"/>
        </w:rPr>
        <w:t>informed</w:t>
      </w:r>
      <w:r w:rsidRPr="000829BE">
        <w:rPr>
          <w:sz w:val="22"/>
          <w:szCs w:val="22"/>
        </w:rPr>
        <w:t xml:space="preserve"> are our best allies in supporting</w:t>
      </w:r>
      <w:r w:rsidR="00472AF2" w:rsidRPr="000829BE">
        <w:rPr>
          <w:sz w:val="22"/>
          <w:szCs w:val="22"/>
        </w:rPr>
        <w:t xml:space="preserve"> </w:t>
      </w:r>
      <w:r w:rsidR="000829BE" w:rsidRPr="000829BE">
        <w:rPr>
          <w:sz w:val="22"/>
          <w:szCs w:val="22"/>
        </w:rPr>
        <w:t>i</w:t>
      </w:r>
      <w:r w:rsidRPr="000829BE">
        <w:rPr>
          <w:sz w:val="22"/>
          <w:szCs w:val="22"/>
        </w:rPr>
        <w:t>mprovements necessary to maintain the</w:t>
      </w:r>
      <w:r w:rsidR="00472AF2" w:rsidRPr="000829BE">
        <w:rPr>
          <w:sz w:val="22"/>
          <w:szCs w:val="22"/>
        </w:rPr>
        <w:t xml:space="preserve"> </w:t>
      </w:r>
      <w:r w:rsidRPr="000829BE">
        <w:rPr>
          <w:sz w:val="22"/>
          <w:szCs w:val="22"/>
        </w:rPr>
        <w:t>highest drinking water standards.</w:t>
      </w:r>
    </w:p>
    <w:p w14:paraId="14BE823D" w14:textId="77777777" w:rsidR="008C1760" w:rsidRPr="000829BE" w:rsidRDefault="008C1760">
      <w:pPr>
        <w:spacing w:after="149"/>
        <w:ind w:left="-5"/>
        <w:rPr>
          <w:b/>
          <w:sz w:val="22"/>
          <w:szCs w:val="22"/>
        </w:rPr>
      </w:pPr>
    </w:p>
    <w:p w14:paraId="6B97250A" w14:textId="77777777" w:rsidR="008C1760" w:rsidRDefault="008C1760">
      <w:pPr>
        <w:spacing w:after="149"/>
        <w:ind w:left="-5"/>
        <w:rPr>
          <w:b/>
        </w:rPr>
      </w:pPr>
    </w:p>
    <w:p w14:paraId="2074EA65" w14:textId="77777777" w:rsidR="008C1760" w:rsidRDefault="008C1760">
      <w:pPr>
        <w:spacing w:after="149"/>
        <w:ind w:left="-5"/>
        <w:rPr>
          <w:b/>
        </w:rPr>
      </w:pPr>
    </w:p>
    <w:p w14:paraId="2492C180" w14:textId="77777777" w:rsidR="000829BE" w:rsidRDefault="000829BE" w:rsidP="00F520FF">
      <w:pPr>
        <w:spacing w:before="0" w:after="149"/>
        <w:ind w:left="-5"/>
        <w:rPr>
          <w:b/>
        </w:rPr>
      </w:pPr>
    </w:p>
    <w:tbl>
      <w:tblPr>
        <w:tblStyle w:val="TableGrid"/>
        <w:tblpPr w:vertAnchor="text" w:horzAnchor="page" w:tblpX="8116" w:tblpY="420"/>
        <w:tblOverlap w:val="never"/>
        <w:tblW w:w="3600" w:type="dxa"/>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98" w:type="dxa"/>
          <w:left w:w="77" w:type="dxa"/>
          <w:right w:w="115" w:type="dxa"/>
        </w:tblCellMar>
        <w:tblLook w:val="04A0" w:firstRow="1" w:lastRow="0" w:firstColumn="1" w:lastColumn="0" w:noHBand="0" w:noVBand="1"/>
      </w:tblPr>
      <w:tblGrid>
        <w:gridCol w:w="3600"/>
      </w:tblGrid>
      <w:tr w:rsidR="006D78E8" w14:paraId="07D45901" w14:textId="77777777" w:rsidTr="000829BE">
        <w:trPr>
          <w:trHeight w:val="432"/>
        </w:trPr>
        <w:tc>
          <w:tcPr>
            <w:tcW w:w="3600" w:type="dxa"/>
            <w:shd w:val="clear" w:color="auto" w:fill="FFFFFF"/>
          </w:tcPr>
          <w:p w14:paraId="0BB6FDF5" w14:textId="77777777" w:rsidR="006D78E8" w:rsidRPr="00882915" w:rsidRDefault="006D78E8" w:rsidP="00F520FF">
            <w:pPr>
              <w:spacing w:before="0" w:line="259" w:lineRule="auto"/>
              <w:jc w:val="center"/>
              <w:rPr>
                <w:rFonts w:eastAsia="Gill Sans MT" w:cstheme="minorHAnsi"/>
                <w:b/>
                <w:sz w:val="24"/>
              </w:rPr>
            </w:pPr>
          </w:p>
          <w:p w14:paraId="06395069" w14:textId="77777777" w:rsidR="006D78E8" w:rsidRPr="00882915" w:rsidRDefault="006D78E8" w:rsidP="00F520FF">
            <w:pPr>
              <w:spacing w:before="0" w:line="259" w:lineRule="auto"/>
              <w:jc w:val="center"/>
              <w:rPr>
                <w:rFonts w:eastAsia="Gill Sans MT" w:cstheme="minorHAnsi"/>
                <w:b/>
                <w:color w:val="0070C0"/>
                <w:sz w:val="24"/>
              </w:rPr>
            </w:pPr>
            <w:r w:rsidRPr="00882915">
              <w:rPr>
                <w:rFonts w:eastAsia="Gill Sans MT" w:cstheme="minorHAnsi"/>
                <w:b/>
                <w:color w:val="0070C0"/>
                <w:sz w:val="24"/>
              </w:rPr>
              <w:t>CITY OF MT. MORRIS</w:t>
            </w:r>
          </w:p>
          <w:p w14:paraId="5FCE8CA8" w14:textId="77777777" w:rsidR="006D78E8" w:rsidRPr="00882915" w:rsidRDefault="006D78E8" w:rsidP="00F520FF">
            <w:pPr>
              <w:spacing w:before="0" w:line="259" w:lineRule="auto"/>
              <w:jc w:val="center"/>
              <w:rPr>
                <w:rFonts w:eastAsia="Gill Sans MT" w:cstheme="minorHAnsi"/>
                <w:color w:val="0070C0"/>
                <w:sz w:val="24"/>
              </w:rPr>
            </w:pPr>
            <w:r w:rsidRPr="00882915">
              <w:rPr>
                <w:rFonts w:eastAsia="Gill Sans MT" w:cstheme="minorHAnsi"/>
                <w:color w:val="0070C0"/>
                <w:sz w:val="24"/>
              </w:rPr>
              <w:t>11649 N. Saginaw Street</w:t>
            </w:r>
          </w:p>
          <w:p w14:paraId="11F6F1EF" w14:textId="77777777" w:rsidR="006D78E8" w:rsidRPr="00882915" w:rsidRDefault="006D78E8" w:rsidP="00F520FF">
            <w:pPr>
              <w:spacing w:before="0" w:line="259" w:lineRule="auto"/>
              <w:jc w:val="center"/>
              <w:rPr>
                <w:rFonts w:eastAsia="Gill Sans MT" w:cstheme="minorHAnsi"/>
                <w:color w:val="0070C0"/>
                <w:sz w:val="24"/>
              </w:rPr>
            </w:pPr>
            <w:r w:rsidRPr="00882915">
              <w:rPr>
                <w:rFonts w:eastAsia="Gill Sans MT" w:cstheme="minorHAnsi"/>
                <w:color w:val="0070C0"/>
                <w:sz w:val="24"/>
              </w:rPr>
              <w:t>Mt. Morris, MI 48458-2092</w:t>
            </w:r>
          </w:p>
          <w:p w14:paraId="49AC1CB0" w14:textId="77777777" w:rsidR="006D78E8" w:rsidRPr="00882915" w:rsidRDefault="006D78E8" w:rsidP="00F520FF">
            <w:pPr>
              <w:spacing w:before="0" w:line="259" w:lineRule="auto"/>
              <w:jc w:val="center"/>
              <w:rPr>
                <w:rFonts w:eastAsia="Gill Sans MT" w:cstheme="minorHAnsi"/>
                <w:color w:val="0070C0"/>
                <w:sz w:val="24"/>
              </w:rPr>
            </w:pPr>
            <w:r w:rsidRPr="00882915">
              <w:rPr>
                <w:rFonts w:eastAsia="Gill Sans MT" w:cstheme="minorHAnsi"/>
                <w:color w:val="0070C0"/>
                <w:sz w:val="24"/>
              </w:rPr>
              <w:t>Phone: 810-686-2160</w:t>
            </w:r>
          </w:p>
          <w:p w14:paraId="6AD574FC" w14:textId="77777777" w:rsidR="006D78E8" w:rsidRPr="00882915" w:rsidRDefault="006D78E8" w:rsidP="00F520FF">
            <w:pPr>
              <w:spacing w:before="0" w:line="259" w:lineRule="auto"/>
              <w:jc w:val="center"/>
              <w:rPr>
                <w:rFonts w:eastAsia="Gill Sans MT" w:cstheme="minorHAnsi"/>
                <w:color w:val="0070C0"/>
                <w:sz w:val="24"/>
              </w:rPr>
            </w:pPr>
            <w:r w:rsidRPr="00882915">
              <w:rPr>
                <w:rFonts w:eastAsia="Gill Sans MT" w:cstheme="minorHAnsi"/>
                <w:color w:val="0070C0"/>
                <w:sz w:val="24"/>
              </w:rPr>
              <w:t>Fax: 810-686-7330</w:t>
            </w:r>
          </w:p>
          <w:p w14:paraId="19F5DAB7" w14:textId="77777777" w:rsidR="00842D89" w:rsidRPr="00882915" w:rsidRDefault="00842D89" w:rsidP="00F520FF">
            <w:pPr>
              <w:spacing w:before="0" w:line="259" w:lineRule="auto"/>
              <w:jc w:val="center"/>
              <w:rPr>
                <w:rFonts w:cstheme="minorHAnsi"/>
              </w:rPr>
            </w:pPr>
          </w:p>
        </w:tc>
      </w:tr>
      <w:tr w:rsidR="006D78E8" w14:paraId="5D76FEA7" w14:textId="77777777" w:rsidTr="000829BE">
        <w:trPr>
          <w:trHeight w:val="432"/>
        </w:trPr>
        <w:tc>
          <w:tcPr>
            <w:tcW w:w="3600" w:type="dxa"/>
            <w:shd w:val="clear" w:color="auto" w:fill="FFFFFF"/>
          </w:tcPr>
          <w:p w14:paraId="78672984" w14:textId="77777777" w:rsidR="006D78E8" w:rsidRPr="00882915" w:rsidRDefault="006D78E8" w:rsidP="00D63927">
            <w:pPr>
              <w:spacing w:after="66" w:line="259" w:lineRule="auto"/>
              <w:rPr>
                <w:rFonts w:cstheme="minorHAnsi"/>
              </w:rPr>
            </w:pPr>
            <w:r w:rsidRPr="00882915">
              <w:rPr>
                <w:rFonts w:eastAsia="Gill Sans MT" w:cstheme="minorHAnsi"/>
                <w:sz w:val="14"/>
              </w:rPr>
              <w:t xml:space="preserve"> </w:t>
            </w:r>
          </w:p>
          <w:p w14:paraId="28B0A8F6" w14:textId="63292FE3" w:rsidR="006D78E8" w:rsidRPr="00882915" w:rsidRDefault="005F5CD5" w:rsidP="00D63927">
            <w:pPr>
              <w:spacing w:line="259" w:lineRule="auto"/>
              <w:jc w:val="center"/>
              <w:rPr>
                <w:rFonts w:cstheme="minorHAnsi"/>
                <w:i/>
                <w:sz w:val="22"/>
              </w:rPr>
            </w:pPr>
            <w:r>
              <w:rPr>
                <w:rFonts w:cstheme="minorHAnsi"/>
                <w:i/>
                <w:sz w:val="22"/>
              </w:rPr>
              <w:t>Sara Dubey</w:t>
            </w:r>
            <w:r w:rsidR="004763EB" w:rsidRPr="00882915">
              <w:rPr>
                <w:rFonts w:cstheme="minorHAnsi"/>
                <w:i/>
                <w:sz w:val="22"/>
              </w:rPr>
              <w:t>,</w:t>
            </w:r>
            <w:r w:rsidR="006D78E8" w:rsidRPr="00882915">
              <w:rPr>
                <w:rFonts w:cstheme="minorHAnsi"/>
                <w:i/>
                <w:sz w:val="22"/>
              </w:rPr>
              <w:t xml:space="preserve"> Mayor</w:t>
            </w:r>
          </w:p>
          <w:p w14:paraId="1C4EB086" w14:textId="77777777" w:rsidR="006D78E8" w:rsidRPr="00882915" w:rsidRDefault="006D78E8" w:rsidP="00D63927">
            <w:pPr>
              <w:spacing w:line="259" w:lineRule="auto"/>
              <w:jc w:val="center"/>
              <w:rPr>
                <w:rFonts w:cstheme="minorHAnsi"/>
                <w:i/>
                <w:sz w:val="22"/>
              </w:rPr>
            </w:pPr>
          </w:p>
          <w:p w14:paraId="11D6BF47" w14:textId="784FBC8E" w:rsidR="006D78E8" w:rsidRPr="00882915" w:rsidRDefault="00427FE2" w:rsidP="00D63927">
            <w:pPr>
              <w:spacing w:line="259" w:lineRule="auto"/>
              <w:jc w:val="center"/>
              <w:rPr>
                <w:rFonts w:cstheme="minorHAnsi"/>
                <w:i/>
                <w:sz w:val="22"/>
              </w:rPr>
            </w:pPr>
            <w:r>
              <w:rPr>
                <w:rFonts w:cstheme="minorHAnsi"/>
                <w:i/>
                <w:sz w:val="22"/>
              </w:rPr>
              <w:t>Lou Templeton</w:t>
            </w:r>
            <w:r w:rsidR="006D78E8" w:rsidRPr="00882915">
              <w:rPr>
                <w:rFonts w:cstheme="minorHAnsi"/>
                <w:i/>
                <w:sz w:val="22"/>
              </w:rPr>
              <w:t>, Mayor Pro-Tem</w:t>
            </w:r>
          </w:p>
          <w:p w14:paraId="7674BBEA" w14:textId="77777777" w:rsidR="006D78E8" w:rsidRPr="00882915" w:rsidRDefault="006D78E8" w:rsidP="00D63927">
            <w:pPr>
              <w:spacing w:line="259" w:lineRule="auto"/>
              <w:jc w:val="center"/>
              <w:rPr>
                <w:rFonts w:cstheme="minorHAnsi"/>
                <w:i/>
                <w:sz w:val="22"/>
              </w:rPr>
            </w:pPr>
          </w:p>
          <w:p w14:paraId="7759F7E4" w14:textId="285E73FC" w:rsidR="006D78E8" w:rsidRPr="00882915" w:rsidRDefault="005F5CD5" w:rsidP="00D63927">
            <w:pPr>
              <w:spacing w:line="259" w:lineRule="auto"/>
              <w:jc w:val="center"/>
              <w:rPr>
                <w:rFonts w:cstheme="minorHAnsi"/>
                <w:i/>
                <w:sz w:val="22"/>
              </w:rPr>
            </w:pPr>
            <w:r>
              <w:rPr>
                <w:rFonts w:cstheme="minorHAnsi"/>
                <w:i/>
                <w:sz w:val="22"/>
              </w:rPr>
              <w:t>John Vance</w:t>
            </w:r>
            <w:r w:rsidR="006D78E8" w:rsidRPr="00882915">
              <w:rPr>
                <w:rFonts w:cstheme="minorHAnsi"/>
                <w:i/>
                <w:sz w:val="22"/>
              </w:rPr>
              <w:t>, Council Member</w:t>
            </w:r>
          </w:p>
          <w:p w14:paraId="5187D7A5" w14:textId="77777777" w:rsidR="006D78E8" w:rsidRPr="00882915" w:rsidRDefault="006D78E8" w:rsidP="00D63927">
            <w:pPr>
              <w:spacing w:line="259" w:lineRule="auto"/>
              <w:jc w:val="center"/>
              <w:rPr>
                <w:rFonts w:cstheme="minorHAnsi"/>
                <w:i/>
                <w:sz w:val="22"/>
              </w:rPr>
            </w:pPr>
          </w:p>
          <w:p w14:paraId="6368AB7B" w14:textId="1C506E11" w:rsidR="006D78E8" w:rsidRPr="00882915" w:rsidRDefault="00427FE2" w:rsidP="00D63927">
            <w:pPr>
              <w:spacing w:line="259" w:lineRule="auto"/>
              <w:jc w:val="center"/>
              <w:rPr>
                <w:rFonts w:cstheme="minorHAnsi"/>
                <w:i/>
                <w:sz w:val="22"/>
              </w:rPr>
            </w:pPr>
            <w:proofErr w:type="spellStart"/>
            <w:r>
              <w:rPr>
                <w:rFonts w:cstheme="minorHAnsi"/>
                <w:i/>
                <w:sz w:val="22"/>
              </w:rPr>
              <w:t>La’shaya</w:t>
            </w:r>
            <w:proofErr w:type="spellEnd"/>
            <w:r>
              <w:rPr>
                <w:rFonts w:cstheme="minorHAnsi"/>
                <w:i/>
                <w:sz w:val="22"/>
              </w:rPr>
              <w:t xml:space="preserve"> </w:t>
            </w:r>
            <w:proofErr w:type="spellStart"/>
            <w:r>
              <w:rPr>
                <w:rFonts w:cstheme="minorHAnsi"/>
                <w:i/>
                <w:sz w:val="22"/>
              </w:rPr>
              <w:t>Darisaw</w:t>
            </w:r>
            <w:proofErr w:type="spellEnd"/>
            <w:r w:rsidR="006D78E8" w:rsidRPr="00882915">
              <w:rPr>
                <w:rFonts w:cstheme="minorHAnsi"/>
                <w:i/>
                <w:sz w:val="22"/>
              </w:rPr>
              <w:t>, Council Member</w:t>
            </w:r>
          </w:p>
          <w:p w14:paraId="41878605" w14:textId="77777777" w:rsidR="006D78E8" w:rsidRPr="00882915" w:rsidRDefault="006D78E8" w:rsidP="00D63927">
            <w:pPr>
              <w:spacing w:line="259" w:lineRule="auto"/>
              <w:jc w:val="center"/>
              <w:rPr>
                <w:rFonts w:cstheme="minorHAnsi"/>
                <w:i/>
                <w:sz w:val="22"/>
              </w:rPr>
            </w:pPr>
          </w:p>
          <w:p w14:paraId="407873BE" w14:textId="5D900158" w:rsidR="006D78E8" w:rsidRPr="00882915" w:rsidRDefault="005F5CD5" w:rsidP="00D63927">
            <w:pPr>
              <w:spacing w:line="259" w:lineRule="auto"/>
              <w:jc w:val="center"/>
              <w:rPr>
                <w:rFonts w:cstheme="minorHAnsi"/>
                <w:i/>
                <w:sz w:val="22"/>
              </w:rPr>
            </w:pPr>
            <w:r>
              <w:rPr>
                <w:rFonts w:cstheme="minorHAnsi"/>
                <w:i/>
                <w:sz w:val="22"/>
              </w:rPr>
              <w:t>Charles Smith</w:t>
            </w:r>
            <w:r w:rsidR="006D78E8" w:rsidRPr="00882915">
              <w:rPr>
                <w:rFonts w:cstheme="minorHAnsi"/>
                <w:i/>
                <w:sz w:val="22"/>
              </w:rPr>
              <w:t>, Council Member</w:t>
            </w:r>
          </w:p>
          <w:p w14:paraId="67FD245A" w14:textId="77777777" w:rsidR="006D78E8" w:rsidRPr="00882915" w:rsidRDefault="006D78E8" w:rsidP="00D63927">
            <w:pPr>
              <w:spacing w:line="259" w:lineRule="auto"/>
              <w:jc w:val="center"/>
              <w:rPr>
                <w:rFonts w:cstheme="minorHAnsi"/>
                <w:i/>
                <w:sz w:val="22"/>
              </w:rPr>
            </w:pPr>
          </w:p>
          <w:p w14:paraId="756872D9" w14:textId="3F0D6C5C" w:rsidR="006D78E8" w:rsidRDefault="00CA0106" w:rsidP="00D63927">
            <w:pPr>
              <w:spacing w:line="259" w:lineRule="auto"/>
              <w:jc w:val="center"/>
              <w:rPr>
                <w:rFonts w:cstheme="minorHAnsi"/>
                <w:i/>
                <w:sz w:val="22"/>
              </w:rPr>
            </w:pPr>
            <w:r>
              <w:rPr>
                <w:rFonts w:cstheme="minorHAnsi"/>
                <w:i/>
                <w:sz w:val="22"/>
              </w:rPr>
              <w:t>Wanye Walter</w:t>
            </w:r>
            <w:r w:rsidR="006D78E8" w:rsidRPr="00882915">
              <w:rPr>
                <w:rFonts w:cstheme="minorHAnsi"/>
                <w:i/>
                <w:sz w:val="22"/>
              </w:rPr>
              <w:t>, Council Member</w:t>
            </w:r>
          </w:p>
          <w:p w14:paraId="167D0A78" w14:textId="56075557" w:rsidR="00882915" w:rsidRDefault="00882915" w:rsidP="00D63927">
            <w:pPr>
              <w:spacing w:line="259" w:lineRule="auto"/>
              <w:jc w:val="center"/>
              <w:rPr>
                <w:rFonts w:cstheme="minorHAnsi"/>
                <w:i/>
                <w:sz w:val="22"/>
              </w:rPr>
            </w:pPr>
          </w:p>
          <w:p w14:paraId="7261C9D6" w14:textId="32D1462C" w:rsidR="00882915" w:rsidRPr="00882915" w:rsidRDefault="00427FE2" w:rsidP="00D63927">
            <w:pPr>
              <w:spacing w:line="259" w:lineRule="auto"/>
              <w:jc w:val="center"/>
              <w:rPr>
                <w:rFonts w:cstheme="minorHAnsi"/>
                <w:i/>
                <w:sz w:val="22"/>
              </w:rPr>
            </w:pPr>
            <w:r>
              <w:rPr>
                <w:rFonts w:cstheme="minorHAnsi"/>
                <w:i/>
                <w:sz w:val="22"/>
              </w:rPr>
              <w:t>Michael Withey</w:t>
            </w:r>
            <w:r w:rsidR="00882915">
              <w:rPr>
                <w:rFonts w:cstheme="minorHAnsi"/>
                <w:i/>
                <w:sz w:val="22"/>
              </w:rPr>
              <w:t>, Council Member</w:t>
            </w:r>
          </w:p>
          <w:p w14:paraId="430AED16" w14:textId="77777777" w:rsidR="00842D89" w:rsidRPr="00882915" w:rsidRDefault="00842D89" w:rsidP="00D63927">
            <w:pPr>
              <w:spacing w:line="259" w:lineRule="auto"/>
              <w:jc w:val="center"/>
              <w:rPr>
                <w:rFonts w:cstheme="minorHAnsi"/>
                <w:i/>
                <w:sz w:val="22"/>
              </w:rPr>
            </w:pPr>
          </w:p>
          <w:p w14:paraId="15364162" w14:textId="77777777" w:rsidR="00842D89" w:rsidRPr="00882915" w:rsidRDefault="00842D89" w:rsidP="00D63927">
            <w:pPr>
              <w:spacing w:line="259" w:lineRule="auto"/>
              <w:jc w:val="center"/>
              <w:rPr>
                <w:rFonts w:cstheme="minorHAnsi"/>
                <w:i/>
                <w:sz w:val="22"/>
              </w:rPr>
            </w:pPr>
          </w:p>
        </w:tc>
      </w:tr>
    </w:tbl>
    <w:p w14:paraId="5D770E41" w14:textId="77777777" w:rsidR="000829BE" w:rsidRDefault="000829BE" w:rsidP="00F520FF">
      <w:pPr>
        <w:spacing w:after="149"/>
        <w:rPr>
          <w:b/>
        </w:rPr>
        <w:sectPr w:rsidR="000829BE" w:rsidSect="00B53A20">
          <w:type w:val="continuous"/>
          <w:pgSz w:w="12240" w:h="15840"/>
          <w:pgMar w:top="720" w:right="720" w:bottom="720" w:left="720" w:header="720" w:footer="720" w:gutter="0"/>
          <w:cols w:num="3" w:space="230"/>
        </w:sectPr>
      </w:pPr>
    </w:p>
    <w:p w14:paraId="39143365" w14:textId="4461228B" w:rsidR="008C1760" w:rsidRDefault="008C1760">
      <w:pPr>
        <w:spacing w:after="149"/>
        <w:ind w:left="-5"/>
        <w:rPr>
          <w:b/>
        </w:rPr>
      </w:pPr>
    </w:p>
    <w:p w14:paraId="570484A7" w14:textId="77777777" w:rsidR="008C1760" w:rsidRDefault="008C1760">
      <w:pPr>
        <w:spacing w:after="149"/>
        <w:ind w:left="-5"/>
        <w:rPr>
          <w:b/>
        </w:rPr>
      </w:pPr>
    </w:p>
    <w:p w14:paraId="6361E823" w14:textId="77777777" w:rsidR="00583807" w:rsidRDefault="00583807" w:rsidP="00583807">
      <w:pPr>
        <w:ind w:left="-5" w:right="27"/>
      </w:pPr>
    </w:p>
    <w:p w14:paraId="3E136F04" w14:textId="77777777" w:rsidR="007D4655" w:rsidRDefault="007D4655">
      <w:pPr>
        <w:ind w:left="-5" w:right="27"/>
      </w:pPr>
    </w:p>
    <w:sectPr w:rsidR="007D4655" w:rsidSect="00B53A20">
      <w:type w:val="continuous"/>
      <w:pgSz w:w="12240" w:h="15840"/>
      <w:pgMar w:top="720" w:right="720" w:bottom="720" w:left="720" w:header="720" w:footer="720" w:gutter="0"/>
      <w:cols w:num="3" w:space="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E2C28" w14:textId="77777777" w:rsidR="007726E1" w:rsidRDefault="007726E1" w:rsidP="00583807">
      <w:pPr>
        <w:spacing w:after="0" w:line="240" w:lineRule="auto"/>
      </w:pPr>
      <w:r>
        <w:separator/>
      </w:r>
    </w:p>
  </w:endnote>
  <w:endnote w:type="continuationSeparator" w:id="0">
    <w:p w14:paraId="169B3EFA" w14:textId="77777777" w:rsidR="007726E1" w:rsidRDefault="007726E1" w:rsidP="00583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065119"/>
      <w:docPartObj>
        <w:docPartGallery w:val="Page Numbers (Bottom of Page)"/>
        <w:docPartUnique/>
      </w:docPartObj>
    </w:sdtPr>
    <w:sdtEndPr>
      <w:rPr>
        <w:noProof/>
      </w:rPr>
    </w:sdtEndPr>
    <w:sdtContent>
      <w:p w14:paraId="6C32DFFA" w14:textId="77777777" w:rsidR="00B9194B" w:rsidRDefault="00B9194B">
        <w:pPr>
          <w:pStyle w:val="Footer"/>
          <w:jc w:val="right"/>
        </w:pPr>
        <w:r>
          <w:fldChar w:fldCharType="begin"/>
        </w:r>
        <w:r>
          <w:instrText xml:space="preserve"> PAGE   \* MERGEFORMAT </w:instrText>
        </w:r>
        <w:r>
          <w:fldChar w:fldCharType="separate"/>
        </w:r>
        <w:r w:rsidR="00D1059D">
          <w:rPr>
            <w:noProof/>
          </w:rPr>
          <w:t>8</w:t>
        </w:r>
        <w:r>
          <w:rPr>
            <w:noProof/>
          </w:rPr>
          <w:fldChar w:fldCharType="end"/>
        </w:r>
      </w:p>
    </w:sdtContent>
  </w:sdt>
  <w:p w14:paraId="76C75DB2" w14:textId="77777777" w:rsidR="00B9194B" w:rsidRDefault="00B919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7440A" w14:textId="77777777" w:rsidR="007726E1" w:rsidRDefault="007726E1" w:rsidP="00583807">
      <w:pPr>
        <w:spacing w:after="0" w:line="240" w:lineRule="auto"/>
      </w:pPr>
      <w:r>
        <w:separator/>
      </w:r>
    </w:p>
  </w:footnote>
  <w:footnote w:type="continuationSeparator" w:id="0">
    <w:p w14:paraId="48121222" w14:textId="77777777" w:rsidR="007726E1" w:rsidRDefault="007726E1" w:rsidP="005838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F60DF"/>
    <w:multiLevelType w:val="hybridMultilevel"/>
    <w:tmpl w:val="4432B434"/>
    <w:lvl w:ilvl="0" w:tplc="CF86EA78">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6E7B9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582284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8661F1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AE81B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F84694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B06EA8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DE30F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6C2D5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CEC6452"/>
    <w:multiLevelType w:val="hybridMultilevel"/>
    <w:tmpl w:val="B1628AA6"/>
    <w:lvl w:ilvl="0" w:tplc="CF86EA78">
      <w:start w:val="1"/>
      <w:numFmt w:val="bullet"/>
      <w:lvlText w:val="•"/>
      <w:lvlJc w:val="left"/>
      <w:pPr>
        <w:ind w:left="144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FCE11B5"/>
    <w:multiLevelType w:val="hybridMultilevel"/>
    <w:tmpl w:val="2642352C"/>
    <w:lvl w:ilvl="0" w:tplc="47D089DE">
      <w:start w:val="2015"/>
      <w:numFmt w:val="decimal"/>
      <w:lvlText w:val="%1"/>
      <w:lvlJc w:val="left"/>
      <w:pPr>
        <w:ind w:left="0"/>
      </w:pPr>
      <w:rPr>
        <w:rFonts w:ascii="Century Schoolbook" w:eastAsia="Century Schoolbook" w:hAnsi="Century Schoolbook" w:cs="Century Schoolbook"/>
        <w:b w:val="0"/>
        <w:i w:val="0"/>
        <w:strike w:val="0"/>
        <w:dstrike w:val="0"/>
        <w:color w:val="000000"/>
        <w:sz w:val="61"/>
        <w:szCs w:val="61"/>
        <w:u w:val="none" w:color="000000"/>
        <w:bdr w:val="none" w:sz="0" w:space="0" w:color="auto"/>
        <w:shd w:val="clear" w:color="auto" w:fill="auto"/>
        <w:vertAlign w:val="baseline"/>
      </w:rPr>
    </w:lvl>
    <w:lvl w:ilvl="1" w:tplc="749E5802">
      <w:start w:val="1"/>
      <w:numFmt w:val="lowerLetter"/>
      <w:lvlText w:val="%2"/>
      <w:lvlJc w:val="left"/>
      <w:pPr>
        <w:ind w:left="2302"/>
      </w:pPr>
      <w:rPr>
        <w:rFonts w:ascii="Century Schoolbook" w:eastAsia="Century Schoolbook" w:hAnsi="Century Schoolbook" w:cs="Century Schoolbook"/>
        <w:b w:val="0"/>
        <w:i w:val="0"/>
        <w:strike w:val="0"/>
        <w:dstrike w:val="0"/>
        <w:color w:val="000000"/>
        <w:sz w:val="61"/>
        <w:szCs w:val="61"/>
        <w:u w:val="none" w:color="000000"/>
        <w:bdr w:val="none" w:sz="0" w:space="0" w:color="auto"/>
        <w:shd w:val="clear" w:color="auto" w:fill="auto"/>
        <w:vertAlign w:val="baseline"/>
      </w:rPr>
    </w:lvl>
    <w:lvl w:ilvl="2" w:tplc="96F0FF92">
      <w:start w:val="1"/>
      <w:numFmt w:val="lowerRoman"/>
      <w:lvlText w:val="%3"/>
      <w:lvlJc w:val="left"/>
      <w:pPr>
        <w:ind w:left="3022"/>
      </w:pPr>
      <w:rPr>
        <w:rFonts w:ascii="Century Schoolbook" w:eastAsia="Century Schoolbook" w:hAnsi="Century Schoolbook" w:cs="Century Schoolbook"/>
        <w:b w:val="0"/>
        <w:i w:val="0"/>
        <w:strike w:val="0"/>
        <w:dstrike w:val="0"/>
        <w:color w:val="000000"/>
        <w:sz w:val="61"/>
        <w:szCs w:val="61"/>
        <w:u w:val="none" w:color="000000"/>
        <w:bdr w:val="none" w:sz="0" w:space="0" w:color="auto"/>
        <w:shd w:val="clear" w:color="auto" w:fill="auto"/>
        <w:vertAlign w:val="baseline"/>
      </w:rPr>
    </w:lvl>
    <w:lvl w:ilvl="3" w:tplc="3D6004F6">
      <w:start w:val="1"/>
      <w:numFmt w:val="decimal"/>
      <w:lvlText w:val="%4"/>
      <w:lvlJc w:val="left"/>
      <w:pPr>
        <w:ind w:left="3742"/>
      </w:pPr>
      <w:rPr>
        <w:rFonts w:ascii="Century Schoolbook" w:eastAsia="Century Schoolbook" w:hAnsi="Century Schoolbook" w:cs="Century Schoolbook"/>
        <w:b w:val="0"/>
        <w:i w:val="0"/>
        <w:strike w:val="0"/>
        <w:dstrike w:val="0"/>
        <w:color w:val="000000"/>
        <w:sz w:val="61"/>
        <w:szCs w:val="61"/>
        <w:u w:val="none" w:color="000000"/>
        <w:bdr w:val="none" w:sz="0" w:space="0" w:color="auto"/>
        <w:shd w:val="clear" w:color="auto" w:fill="auto"/>
        <w:vertAlign w:val="baseline"/>
      </w:rPr>
    </w:lvl>
    <w:lvl w:ilvl="4" w:tplc="BE0ED7AC">
      <w:start w:val="1"/>
      <w:numFmt w:val="lowerLetter"/>
      <w:lvlText w:val="%5"/>
      <w:lvlJc w:val="left"/>
      <w:pPr>
        <w:ind w:left="4462"/>
      </w:pPr>
      <w:rPr>
        <w:rFonts w:ascii="Century Schoolbook" w:eastAsia="Century Schoolbook" w:hAnsi="Century Schoolbook" w:cs="Century Schoolbook"/>
        <w:b w:val="0"/>
        <w:i w:val="0"/>
        <w:strike w:val="0"/>
        <w:dstrike w:val="0"/>
        <w:color w:val="000000"/>
        <w:sz w:val="61"/>
        <w:szCs w:val="61"/>
        <w:u w:val="none" w:color="000000"/>
        <w:bdr w:val="none" w:sz="0" w:space="0" w:color="auto"/>
        <w:shd w:val="clear" w:color="auto" w:fill="auto"/>
        <w:vertAlign w:val="baseline"/>
      </w:rPr>
    </w:lvl>
    <w:lvl w:ilvl="5" w:tplc="9F9EE550">
      <w:start w:val="1"/>
      <w:numFmt w:val="lowerRoman"/>
      <w:lvlText w:val="%6"/>
      <w:lvlJc w:val="left"/>
      <w:pPr>
        <w:ind w:left="5182"/>
      </w:pPr>
      <w:rPr>
        <w:rFonts w:ascii="Century Schoolbook" w:eastAsia="Century Schoolbook" w:hAnsi="Century Schoolbook" w:cs="Century Schoolbook"/>
        <w:b w:val="0"/>
        <w:i w:val="0"/>
        <w:strike w:val="0"/>
        <w:dstrike w:val="0"/>
        <w:color w:val="000000"/>
        <w:sz w:val="61"/>
        <w:szCs w:val="61"/>
        <w:u w:val="none" w:color="000000"/>
        <w:bdr w:val="none" w:sz="0" w:space="0" w:color="auto"/>
        <w:shd w:val="clear" w:color="auto" w:fill="auto"/>
        <w:vertAlign w:val="baseline"/>
      </w:rPr>
    </w:lvl>
    <w:lvl w:ilvl="6" w:tplc="BDE45DB4">
      <w:start w:val="1"/>
      <w:numFmt w:val="decimal"/>
      <w:lvlText w:val="%7"/>
      <w:lvlJc w:val="left"/>
      <w:pPr>
        <w:ind w:left="5902"/>
      </w:pPr>
      <w:rPr>
        <w:rFonts w:ascii="Century Schoolbook" w:eastAsia="Century Schoolbook" w:hAnsi="Century Schoolbook" w:cs="Century Schoolbook"/>
        <w:b w:val="0"/>
        <w:i w:val="0"/>
        <w:strike w:val="0"/>
        <w:dstrike w:val="0"/>
        <w:color w:val="000000"/>
        <w:sz w:val="61"/>
        <w:szCs w:val="61"/>
        <w:u w:val="none" w:color="000000"/>
        <w:bdr w:val="none" w:sz="0" w:space="0" w:color="auto"/>
        <w:shd w:val="clear" w:color="auto" w:fill="auto"/>
        <w:vertAlign w:val="baseline"/>
      </w:rPr>
    </w:lvl>
    <w:lvl w:ilvl="7" w:tplc="35B0F4D4">
      <w:start w:val="1"/>
      <w:numFmt w:val="lowerLetter"/>
      <w:lvlText w:val="%8"/>
      <w:lvlJc w:val="left"/>
      <w:pPr>
        <w:ind w:left="6622"/>
      </w:pPr>
      <w:rPr>
        <w:rFonts w:ascii="Century Schoolbook" w:eastAsia="Century Schoolbook" w:hAnsi="Century Schoolbook" w:cs="Century Schoolbook"/>
        <w:b w:val="0"/>
        <w:i w:val="0"/>
        <w:strike w:val="0"/>
        <w:dstrike w:val="0"/>
        <w:color w:val="000000"/>
        <w:sz w:val="61"/>
        <w:szCs w:val="61"/>
        <w:u w:val="none" w:color="000000"/>
        <w:bdr w:val="none" w:sz="0" w:space="0" w:color="auto"/>
        <w:shd w:val="clear" w:color="auto" w:fill="auto"/>
        <w:vertAlign w:val="baseline"/>
      </w:rPr>
    </w:lvl>
    <w:lvl w:ilvl="8" w:tplc="2CC28DF2">
      <w:start w:val="1"/>
      <w:numFmt w:val="lowerRoman"/>
      <w:lvlText w:val="%9"/>
      <w:lvlJc w:val="left"/>
      <w:pPr>
        <w:ind w:left="7342"/>
      </w:pPr>
      <w:rPr>
        <w:rFonts w:ascii="Century Schoolbook" w:eastAsia="Century Schoolbook" w:hAnsi="Century Schoolbook" w:cs="Century Schoolbook"/>
        <w:b w:val="0"/>
        <w:i w:val="0"/>
        <w:strike w:val="0"/>
        <w:dstrike w:val="0"/>
        <w:color w:val="000000"/>
        <w:sz w:val="61"/>
        <w:szCs w:val="61"/>
        <w:u w:val="none" w:color="000000"/>
        <w:bdr w:val="none" w:sz="0" w:space="0" w:color="auto"/>
        <w:shd w:val="clear" w:color="auto" w:fill="auto"/>
        <w:vertAlign w:val="baseline"/>
      </w:rPr>
    </w:lvl>
  </w:abstractNum>
  <w:abstractNum w:abstractNumId="3" w15:restartNumberingAfterBreak="0">
    <w:nsid w:val="4A850F7B"/>
    <w:multiLevelType w:val="hybridMultilevel"/>
    <w:tmpl w:val="3A205D1E"/>
    <w:lvl w:ilvl="0" w:tplc="9ABCBB4C">
      <w:start w:val="1"/>
      <w:numFmt w:val="bullet"/>
      <w:lvlText w:val="•"/>
      <w:lvlJc w:val="left"/>
      <w:pPr>
        <w:ind w:left="2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27A7E90">
      <w:start w:val="1"/>
      <w:numFmt w:val="bullet"/>
      <w:lvlText w:val="o"/>
      <w:lvlJc w:val="left"/>
      <w:pPr>
        <w:ind w:left="117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724FC0C">
      <w:start w:val="1"/>
      <w:numFmt w:val="bullet"/>
      <w:lvlText w:val="▪"/>
      <w:lvlJc w:val="left"/>
      <w:pPr>
        <w:ind w:left="189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D1089C6">
      <w:start w:val="1"/>
      <w:numFmt w:val="bullet"/>
      <w:lvlText w:val="•"/>
      <w:lvlJc w:val="left"/>
      <w:pPr>
        <w:ind w:left="26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A6CDA42">
      <w:start w:val="1"/>
      <w:numFmt w:val="bullet"/>
      <w:lvlText w:val="o"/>
      <w:lvlJc w:val="left"/>
      <w:pPr>
        <w:ind w:left="333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9845C76">
      <w:start w:val="1"/>
      <w:numFmt w:val="bullet"/>
      <w:lvlText w:val="▪"/>
      <w:lvlJc w:val="left"/>
      <w:pPr>
        <w:ind w:left="405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C1EF042">
      <w:start w:val="1"/>
      <w:numFmt w:val="bullet"/>
      <w:lvlText w:val="•"/>
      <w:lvlJc w:val="left"/>
      <w:pPr>
        <w:ind w:left="47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6CCF090">
      <w:start w:val="1"/>
      <w:numFmt w:val="bullet"/>
      <w:lvlText w:val="o"/>
      <w:lvlJc w:val="left"/>
      <w:pPr>
        <w:ind w:left="549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7E0B1FC">
      <w:start w:val="1"/>
      <w:numFmt w:val="bullet"/>
      <w:lvlText w:val="▪"/>
      <w:lvlJc w:val="left"/>
      <w:pPr>
        <w:ind w:left="621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74522C24"/>
    <w:multiLevelType w:val="hybridMultilevel"/>
    <w:tmpl w:val="36B65E62"/>
    <w:lvl w:ilvl="0" w:tplc="CF86EA78">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0729142">
    <w:abstractNumId w:val="0"/>
  </w:num>
  <w:num w:numId="2" w16cid:durableId="794372209">
    <w:abstractNumId w:val="3"/>
  </w:num>
  <w:num w:numId="3" w16cid:durableId="932206021">
    <w:abstractNumId w:val="2"/>
  </w:num>
  <w:num w:numId="4" w16cid:durableId="1749812930">
    <w:abstractNumId w:val="4"/>
  </w:num>
  <w:num w:numId="5" w16cid:durableId="1053772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655"/>
    <w:rsid w:val="00007934"/>
    <w:rsid w:val="00022489"/>
    <w:rsid w:val="00030AF2"/>
    <w:rsid w:val="00062A0E"/>
    <w:rsid w:val="00064415"/>
    <w:rsid w:val="0007510A"/>
    <w:rsid w:val="000829BE"/>
    <w:rsid w:val="000954EE"/>
    <w:rsid w:val="000A2AFD"/>
    <w:rsid w:val="000B0CC4"/>
    <w:rsid w:val="000C79EF"/>
    <w:rsid w:val="000D6772"/>
    <w:rsid w:val="000E08BB"/>
    <w:rsid w:val="000E59C5"/>
    <w:rsid w:val="00106DEA"/>
    <w:rsid w:val="0013180F"/>
    <w:rsid w:val="0014389B"/>
    <w:rsid w:val="00190F5A"/>
    <w:rsid w:val="001945B1"/>
    <w:rsid w:val="001C1BB5"/>
    <w:rsid w:val="001C33E0"/>
    <w:rsid w:val="001D29AA"/>
    <w:rsid w:val="001E6C09"/>
    <w:rsid w:val="002025F0"/>
    <w:rsid w:val="002101B7"/>
    <w:rsid w:val="00211DA2"/>
    <w:rsid w:val="002212E8"/>
    <w:rsid w:val="0023266A"/>
    <w:rsid w:val="002379DD"/>
    <w:rsid w:val="002512D9"/>
    <w:rsid w:val="00262051"/>
    <w:rsid w:val="00273782"/>
    <w:rsid w:val="00277072"/>
    <w:rsid w:val="0028581B"/>
    <w:rsid w:val="00285A22"/>
    <w:rsid w:val="002A0CEE"/>
    <w:rsid w:val="002A49E3"/>
    <w:rsid w:val="002B42F2"/>
    <w:rsid w:val="002B782E"/>
    <w:rsid w:val="002D1420"/>
    <w:rsid w:val="002D2A2A"/>
    <w:rsid w:val="002F003D"/>
    <w:rsid w:val="0030229C"/>
    <w:rsid w:val="00304653"/>
    <w:rsid w:val="003046C1"/>
    <w:rsid w:val="0031071A"/>
    <w:rsid w:val="00326EA2"/>
    <w:rsid w:val="003435B9"/>
    <w:rsid w:val="00346EC2"/>
    <w:rsid w:val="00377B34"/>
    <w:rsid w:val="003976A3"/>
    <w:rsid w:val="003C3500"/>
    <w:rsid w:val="003C62B4"/>
    <w:rsid w:val="003E4157"/>
    <w:rsid w:val="003E6BE3"/>
    <w:rsid w:val="003F0FEE"/>
    <w:rsid w:val="003F3597"/>
    <w:rsid w:val="003F4E6C"/>
    <w:rsid w:val="00412EE3"/>
    <w:rsid w:val="004139A3"/>
    <w:rsid w:val="0041700C"/>
    <w:rsid w:val="00427FE2"/>
    <w:rsid w:val="004319C4"/>
    <w:rsid w:val="00462855"/>
    <w:rsid w:val="00467DC4"/>
    <w:rsid w:val="00472AF2"/>
    <w:rsid w:val="00472CC5"/>
    <w:rsid w:val="004763EB"/>
    <w:rsid w:val="00477695"/>
    <w:rsid w:val="0048590E"/>
    <w:rsid w:val="004A7B01"/>
    <w:rsid w:val="004C76BB"/>
    <w:rsid w:val="004D1F54"/>
    <w:rsid w:val="004D3727"/>
    <w:rsid w:val="004E2E84"/>
    <w:rsid w:val="004F7377"/>
    <w:rsid w:val="00514D55"/>
    <w:rsid w:val="00544B74"/>
    <w:rsid w:val="00576174"/>
    <w:rsid w:val="00583807"/>
    <w:rsid w:val="0059715E"/>
    <w:rsid w:val="005B12CA"/>
    <w:rsid w:val="005E5E50"/>
    <w:rsid w:val="005F5CD5"/>
    <w:rsid w:val="006064B6"/>
    <w:rsid w:val="00614A8B"/>
    <w:rsid w:val="00614E7E"/>
    <w:rsid w:val="006249BC"/>
    <w:rsid w:val="00630B30"/>
    <w:rsid w:val="00632ED3"/>
    <w:rsid w:val="0063683A"/>
    <w:rsid w:val="006661AE"/>
    <w:rsid w:val="00677CC9"/>
    <w:rsid w:val="00680AAA"/>
    <w:rsid w:val="006B1EAC"/>
    <w:rsid w:val="006B6C2A"/>
    <w:rsid w:val="006D03D5"/>
    <w:rsid w:val="006D78E8"/>
    <w:rsid w:val="006E02FA"/>
    <w:rsid w:val="006E16F2"/>
    <w:rsid w:val="006E58ED"/>
    <w:rsid w:val="006F327B"/>
    <w:rsid w:val="007039F5"/>
    <w:rsid w:val="00707F83"/>
    <w:rsid w:val="00713C42"/>
    <w:rsid w:val="007256E8"/>
    <w:rsid w:val="00730698"/>
    <w:rsid w:val="007726E1"/>
    <w:rsid w:val="00784C27"/>
    <w:rsid w:val="00785C47"/>
    <w:rsid w:val="00795FA7"/>
    <w:rsid w:val="007B0175"/>
    <w:rsid w:val="007C6A59"/>
    <w:rsid w:val="007D4655"/>
    <w:rsid w:val="007F08E6"/>
    <w:rsid w:val="00803F07"/>
    <w:rsid w:val="00807096"/>
    <w:rsid w:val="008102EC"/>
    <w:rsid w:val="008201BC"/>
    <w:rsid w:val="008206AF"/>
    <w:rsid w:val="008238AB"/>
    <w:rsid w:val="00824FB7"/>
    <w:rsid w:val="00842D89"/>
    <w:rsid w:val="00850AA1"/>
    <w:rsid w:val="00876A95"/>
    <w:rsid w:val="00876F0F"/>
    <w:rsid w:val="00882915"/>
    <w:rsid w:val="008978FE"/>
    <w:rsid w:val="008A498B"/>
    <w:rsid w:val="008B1E1D"/>
    <w:rsid w:val="008B3CBE"/>
    <w:rsid w:val="008C0D25"/>
    <w:rsid w:val="008C1760"/>
    <w:rsid w:val="008D6141"/>
    <w:rsid w:val="008D6D97"/>
    <w:rsid w:val="008F2487"/>
    <w:rsid w:val="009042B3"/>
    <w:rsid w:val="00925512"/>
    <w:rsid w:val="009408DB"/>
    <w:rsid w:val="00940C1F"/>
    <w:rsid w:val="00951FB5"/>
    <w:rsid w:val="00971051"/>
    <w:rsid w:val="009A60D0"/>
    <w:rsid w:val="009D48C4"/>
    <w:rsid w:val="009F102C"/>
    <w:rsid w:val="00A008C7"/>
    <w:rsid w:val="00A02381"/>
    <w:rsid w:val="00A06D36"/>
    <w:rsid w:val="00A14EE4"/>
    <w:rsid w:val="00A21377"/>
    <w:rsid w:val="00A23877"/>
    <w:rsid w:val="00A30BBD"/>
    <w:rsid w:val="00A33234"/>
    <w:rsid w:val="00A34F6D"/>
    <w:rsid w:val="00A36666"/>
    <w:rsid w:val="00A5305D"/>
    <w:rsid w:val="00A606FB"/>
    <w:rsid w:val="00A80718"/>
    <w:rsid w:val="00A849F4"/>
    <w:rsid w:val="00AB0775"/>
    <w:rsid w:val="00AB5719"/>
    <w:rsid w:val="00AD7C78"/>
    <w:rsid w:val="00AE6800"/>
    <w:rsid w:val="00AF7EDD"/>
    <w:rsid w:val="00B05E2B"/>
    <w:rsid w:val="00B17462"/>
    <w:rsid w:val="00B30318"/>
    <w:rsid w:val="00B4206C"/>
    <w:rsid w:val="00B52505"/>
    <w:rsid w:val="00B53A20"/>
    <w:rsid w:val="00B573EF"/>
    <w:rsid w:val="00B64B15"/>
    <w:rsid w:val="00B9194B"/>
    <w:rsid w:val="00BA439F"/>
    <w:rsid w:val="00BC1BFA"/>
    <w:rsid w:val="00BD3CCE"/>
    <w:rsid w:val="00BE1278"/>
    <w:rsid w:val="00BE6823"/>
    <w:rsid w:val="00BF72BE"/>
    <w:rsid w:val="00C00F3E"/>
    <w:rsid w:val="00C16851"/>
    <w:rsid w:val="00C2153B"/>
    <w:rsid w:val="00C30ED1"/>
    <w:rsid w:val="00C35A07"/>
    <w:rsid w:val="00C85764"/>
    <w:rsid w:val="00CA0106"/>
    <w:rsid w:val="00CB6E85"/>
    <w:rsid w:val="00CC4217"/>
    <w:rsid w:val="00CE6036"/>
    <w:rsid w:val="00D049B4"/>
    <w:rsid w:val="00D1059D"/>
    <w:rsid w:val="00D11FCE"/>
    <w:rsid w:val="00D13675"/>
    <w:rsid w:val="00D41E4D"/>
    <w:rsid w:val="00D441EB"/>
    <w:rsid w:val="00D50C89"/>
    <w:rsid w:val="00D56707"/>
    <w:rsid w:val="00D56CED"/>
    <w:rsid w:val="00D57B52"/>
    <w:rsid w:val="00D63927"/>
    <w:rsid w:val="00D64DF0"/>
    <w:rsid w:val="00D80E63"/>
    <w:rsid w:val="00D831F8"/>
    <w:rsid w:val="00D84C9A"/>
    <w:rsid w:val="00D84FF9"/>
    <w:rsid w:val="00D96925"/>
    <w:rsid w:val="00D97820"/>
    <w:rsid w:val="00DA19AB"/>
    <w:rsid w:val="00DA3E5C"/>
    <w:rsid w:val="00DB27DB"/>
    <w:rsid w:val="00DC0AC6"/>
    <w:rsid w:val="00DD219B"/>
    <w:rsid w:val="00DD28C7"/>
    <w:rsid w:val="00DD3877"/>
    <w:rsid w:val="00DE1E1F"/>
    <w:rsid w:val="00DE4ACF"/>
    <w:rsid w:val="00E0026D"/>
    <w:rsid w:val="00E00467"/>
    <w:rsid w:val="00E02756"/>
    <w:rsid w:val="00E27BFC"/>
    <w:rsid w:val="00E35110"/>
    <w:rsid w:val="00E35B0B"/>
    <w:rsid w:val="00E4111C"/>
    <w:rsid w:val="00E420DA"/>
    <w:rsid w:val="00E641FF"/>
    <w:rsid w:val="00E74E97"/>
    <w:rsid w:val="00E809F6"/>
    <w:rsid w:val="00E80B04"/>
    <w:rsid w:val="00E97FA7"/>
    <w:rsid w:val="00EA1A5D"/>
    <w:rsid w:val="00EA77CF"/>
    <w:rsid w:val="00EC0F55"/>
    <w:rsid w:val="00EC6A54"/>
    <w:rsid w:val="00ED1254"/>
    <w:rsid w:val="00F05E34"/>
    <w:rsid w:val="00F13CF6"/>
    <w:rsid w:val="00F145DA"/>
    <w:rsid w:val="00F15618"/>
    <w:rsid w:val="00F34F0D"/>
    <w:rsid w:val="00F520FF"/>
    <w:rsid w:val="00F5365A"/>
    <w:rsid w:val="00F7159F"/>
    <w:rsid w:val="00F749DD"/>
    <w:rsid w:val="00F9120D"/>
    <w:rsid w:val="00FA2CF6"/>
    <w:rsid w:val="00FA3F80"/>
    <w:rsid w:val="00FA66AB"/>
    <w:rsid w:val="00FE3E3B"/>
    <w:rsid w:val="00FF12A1"/>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C1035"/>
  <w15:docId w15:val="{0916903D-3AD2-431B-BC66-8B6BF9A97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E2B"/>
  </w:style>
  <w:style w:type="paragraph" w:styleId="Heading1">
    <w:name w:val="heading 1"/>
    <w:basedOn w:val="Normal"/>
    <w:next w:val="Normal"/>
    <w:link w:val="Heading1Char"/>
    <w:uiPriority w:val="9"/>
    <w:qFormat/>
    <w:rsid w:val="00B05E2B"/>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B05E2B"/>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B05E2B"/>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B05E2B"/>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B05E2B"/>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B05E2B"/>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B05E2B"/>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B05E2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05E2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E2B"/>
    <w:rPr>
      <w:caps/>
      <w:color w:val="FFFFFF" w:themeColor="background1"/>
      <w:spacing w:val="15"/>
      <w:sz w:val="22"/>
      <w:szCs w:val="22"/>
      <w:shd w:val="clear" w:color="auto" w:fill="5B9BD5" w:themeFill="accent1"/>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83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807"/>
    <w:rPr>
      <w:rFonts w:ascii="Century Schoolbook" w:eastAsia="Century Schoolbook" w:hAnsi="Century Schoolbook" w:cs="Century Schoolbook"/>
      <w:color w:val="000000"/>
      <w:sz w:val="19"/>
    </w:rPr>
  </w:style>
  <w:style w:type="paragraph" w:styleId="Footer">
    <w:name w:val="footer"/>
    <w:basedOn w:val="Normal"/>
    <w:link w:val="FooterChar"/>
    <w:uiPriority w:val="99"/>
    <w:unhideWhenUsed/>
    <w:rsid w:val="00583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807"/>
    <w:rPr>
      <w:rFonts w:ascii="Century Schoolbook" w:eastAsia="Century Schoolbook" w:hAnsi="Century Schoolbook" w:cs="Century Schoolbook"/>
      <w:color w:val="000000"/>
      <w:sz w:val="19"/>
    </w:rPr>
  </w:style>
  <w:style w:type="paragraph" w:styleId="BalloonText">
    <w:name w:val="Balloon Text"/>
    <w:basedOn w:val="Normal"/>
    <w:link w:val="BalloonTextChar"/>
    <w:uiPriority w:val="99"/>
    <w:semiHidden/>
    <w:unhideWhenUsed/>
    <w:rsid w:val="002A49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9E3"/>
    <w:rPr>
      <w:rFonts w:ascii="Segoe UI" w:eastAsia="Century Schoolbook" w:hAnsi="Segoe UI" w:cs="Segoe UI"/>
      <w:color w:val="000000"/>
      <w:sz w:val="18"/>
      <w:szCs w:val="18"/>
    </w:rPr>
  </w:style>
  <w:style w:type="character" w:customStyle="1" w:styleId="Heading2Char">
    <w:name w:val="Heading 2 Char"/>
    <w:basedOn w:val="DefaultParagraphFont"/>
    <w:link w:val="Heading2"/>
    <w:uiPriority w:val="9"/>
    <w:semiHidden/>
    <w:rsid w:val="00B05E2B"/>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B05E2B"/>
    <w:rPr>
      <w:caps/>
      <w:color w:val="1F4D78" w:themeColor="accent1" w:themeShade="7F"/>
      <w:spacing w:val="15"/>
    </w:rPr>
  </w:style>
  <w:style w:type="character" w:customStyle="1" w:styleId="Heading4Char">
    <w:name w:val="Heading 4 Char"/>
    <w:basedOn w:val="DefaultParagraphFont"/>
    <w:link w:val="Heading4"/>
    <w:uiPriority w:val="9"/>
    <w:semiHidden/>
    <w:rsid w:val="00B05E2B"/>
    <w:rPr>
      <w:caps/>
      <w:color w:val="2E74B5" w:themeColor="accent1" w:themeShade="BF"/>
      <w:spacing w:val="10"/>
    </w:rPr>
  </w:style>
  <w:style w:type="character" w:customStyle="1" w:styleId="Heading5Char">
    <w:name w:val="Heading 5 Char"/>
    <w:basedOn w:val="DefaultParagraphFont"/>
    <w:link w:val="Heading5"/>
    <w:uiPriority w:val="9"/>
    <w:semiHidden/>
    <w:rsid w:val="00B05E2B"/>
    <w:rPr>
      <w:caps/>
      <w:color w:val="2E74B5" w:themeColor="accent1" w:themeShade="BF"/>
      <w:spacing w:val="10"/>
    </w:rPr>
  </w:style>
  <w:style w:type="character" w:customStyle="1" w:styleId="Heading6Char">
    <w:name w:val="Heading 6 Char"/>
    <w:basedOn w:val="DefaultParagraphFont"/>
    <w:link w:val="Heading6"/>
    <w:uiPriority w:val="9"/>
    <w:semiHidden/>
    <w:rsid w:val="00B05E2B"/>
    <w:rPr>
      <w:caps/>
      <w:color w:val="2E74B5" w:themeColor="accent1" w:themeShade="BF"/>
      <w:spacing w:val="10"/>
    </w:rPr>
  </w:style>
  <w:style w:type="character" w:customStyle="1" w:styleId="Heading7Char">
    <w:name w:val="Heading 7 Char"/>
    <w:basedOn w:val="DefaultParagraphFont"/>
    <w:link w:val="Heading7"/>
    <w:uiPriority w:val="9"/>
    <w:semiHidden/>
    <w:rsid w:val="00B05E2B"/>
    <w:rPr>
      <w:caps/>
      <w:color w:val="2E74B5" w:themeColor="accent1" w:themeShade="BF"/>
      <w:spacing w:val="10"/>
    </w:rPr>
  </w:style>
  <w:style w:type="character" w:customStyle="1" w:styleId="Heading8Char">
    <w:name w:val="Heading 8 Char"/>
    <w:basedOn w:val="DefaultParagraphFont"/>
    <w:link w:val="Heading8"/>
    <w:uiPriority w:val="9"/>
    <w:semiHidden/>
    <w:rsid w:val="00B05E2B"/>
    <w:rPr>
      <w:caps/>
      <w:spacing w:val="10"/>
      <w:sz w:val="18"/>
      <w:szCs w:val="18"/>
    </w:rPr>
  </w:style>
  <w:style w:type="character" w:customStyle="1" w:styleId="Heading9Char">
    <w:name w:val="Heading 9 Char"/>
    <w:basedOn w:val="DefaultParagraphFont"/>
    <w:link w:val="Heading9"/>
    <w:uiPriority w:val="9"/>
    <w:semiHidden/>
    <w:rsid w:val="00B05E2B"/>
    <w:rPr>
      <w:i/>
      <w:iCs/>
      <w:caps/>
      <w:spacing w:val="10"/>
      <w:sz w:val="18"/>
      <w:szCs w:val="18"/>
    </w:rPr>
  </w:style>
  <w:style w:type="paragraph" w:styleId="Caption">
    <w:name w:val="caption"/>
    <w:basedOn w:val="Normal"/>
    <w:next w:val="Normal"/>
    <w:uiPriority w:val="35"/>
    <w:semiHidden/>
    <w:unhideWhenUsed/>
    <w:qFormat/>
    <w:rsid w:val="00B05E2B"/>
    <w:rPr>
      <w:b/>
      <w:bCs/>
      <w:color w:val="2E74B5" w:themeColor="accent1" w:themeShade="BF"/>
      <w:sz w:val="16"/>
      <w:szCs w:val="16"/>
    </w:rPr>
  </w:style>
  <w:style w:type="paragraph" w:styleId="Title">
    <w:name w:val="Title"/>
    <w:basedOn w:val="Normal"/>
    <w:next w:val="Normal"/>
    <w:link w:val="TitleChar"/>
    <w:uiPriority w:val="10"/>
    <w:qFormat/>
    <w:rsid w:val="00B05E2B"/>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B05E2B"/>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B05E2B"/>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B05E2B"/>
    <w:rPr>
      <w:caps/>
      <w:color w:val="595959" w:themeColor="text1" w:themeTint="A6"/>
      <w:spacing w:val="10"/>
      <w:sz w:val="21"/>
      <w:szCs w:val="21"/>
    </w:rPr>
  </w:style>
  <w:style w:type="character" w:styleId="Strong">
    <w:name w:val="Strong"/>
    <w:uiPriority w:val="22"/>
    <w:qFormat/>
    <w:rsid w:val="00B05E2B"/>
    <w:rPr>
      <w:b/>
      <w:bCs/>
    </w:rPr>
  </w:style>
  <w:style w:type="character" w:styleId="Emphasis">
    <w:name w:val="Emphasis"/>
    <w:uiPriority w:val="20"/>
    <w:qFormat/>
    <w:rsid w:val="00B05E2B"/>
    <w:rPr>
      <w:caps/>
      <w:color w:val="1F4D78" w:themeColor="accent1" w:themeShade="7F"/>
      <w:spacing w:val="5"/>
    </w:rPr>
  </w:style>
  <w:style w:type="paragraph" w:styleId="NoSpacing">
    <w:name w:val="No Spacing"/>
    <w:uiPriority w:val="1"/>
    <w:qFormat/>
    <w:rsid w:val="00B05E2B"/>
    <w:pPr>
      <w:spacing w:after="0" w:line="240" w:lineRule="auto"/>
    </w:pPr>
  </w:style>
  <w:style w:type="paragraph" w:styleId="Quote">
    <w:name w:val="Quote"/>
    <w:basedOn w:val="Normal"/>
    <w:next w:val="Normal"/>
    <w:link w:val="QuoteChar"/>
    <w:uiPriority w:val="29"/>
    <w:qFormat/>
    <w:rsid w:val="00B05E2B"/>
    <w:rPr>
      <w:i/>
      <w:iCs/>
      <w:sz w:val="24"/>
      <w:szCs w:val="24"/>
    </w:rPr>
  </w:style>
  <w:style w:type="character" w:customStyle="1" w:styleId="QuoteChar">
    <w:name w:val="Quote Char"/>
    <w:basedOn w:val="DefaultParagraphFont"/>
    <w:link w:val="Quote"/>
    <w:uiPriority w:val="29"/>
    <w:rsid w:val="00B05E2B"/>
    <w:rPr>
      <w:i/>
      <w:iCs/>
      <w:sz w:val="24"/>
      <w:szCs w:val="24"/>
    </w:rPr>
  </w:style>
  <w:style w:type="paragraph" w:styleId="IntenseQuote">
    <w:name w:val="Intense Quote"/>
    <w:basedOn w:val="Normal"/>
    <w:next w:val="Normal"/>
    <w:link w:val="IntenseQuoteChar"/>
    <w:uiPriority w:val="30"/>
    <w:qFormat/>
    <w:rsid w:val="00B05E2B"/>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B05E2B"/>
    <w:rPr>
      <w:color w:val="5B9BD5" w:themeColor="accent1"/>
      <w:sz w:val="24"/>
      <w:szCs w:val="24"/>
    </w:rPr>
  </w:style>
  <w:style w:type="character" w:styleId="SubtleEmphasis">
    <w:name w:val="Subtle Emphasis"/>
    <w:uiPriority w:val="19"/>
    <w:qFormat/>
    <w:rsid w:val="00B05E2B"/>
    <w:rPr>
      <w:i/>
      <w:iCs/>
      <w:color w:val="1F4D78" w:themeColor="accent1" w:themeShade="7F"/>
    </w:rPr>
  </w:style>
  <w:style w:type="character" w:styleId="IntenseEmphasis">
    <w:name w:val="Intense Emphasis"/>
    <w:uiPriority w:val="21"/>
    <w:qFormat/>
    <w:rsid w:val="00B05E2B"/>
    <w:rPr>
      <w:b/>
      <w:bCs/>
      <w:caps/>
      <w:color w:val="1F4D78" w:themeColor="accent1" w:themeShade="7F"/>
      <w:spacing w:val="10"/>
    </w:rPr>
  </w:style>
  <w:style w:type="character" w:styleId="SubtleReference">
    <w:name w:val="Subtle Reference"/>
    <w:uiPriority w:val="31"/>
    <w:qFormat/>
    <w:rsid w:val="00B05E2B"/>
    <w:rPr>
      <w:b/>
      <w:bCs/>
      <w:color w:val="5B9BD5" w:themeColor="accent1"/>
    </w:rPr>
  </w:style>
  <w:style w:type="character" w:styleId="IntenseReference">
    <w:name w:val="Intense Reference"/>
    <w:uiPriority w:val="32"/>
    <w:qFormat/>
    <w:rsid w:val="00B05E2B"/>
    <w:rPr>
      <w:b/>
      <w:bCs/>
      <w:i/>
      <w:iCs/>
      <w:caps/>
      <w:color w:val="5B9BD5" w:themeColor="accent1"/>
    </w:rPr>
  </w:style>
  <w:style w:type="character" w:styleId="BookTitle">
    <w:name w:val="Book Title"/>
    <w:uiPriority w:val="33"/>
    <w:qFormat/>
    <w:rsid w:val="00B05E2B"/>
    <w:rPr>
      <w:b/>
      <w:bCs/>
      <w:i/>
      <w:iCs/>
      <w:spacing w:val="0"/>
    </w:rPr>
  </w:style>
  <w:style w:type="paragraph" w:styleId="TOCHeading">
    <w:name w:val="TOC Heading"/>
    <w:basedOn w:val="Heading1"/>
    <w:next w:val="Normal"/>
    <w:uiPriority w:val="39"/>
    <w:semiHidden/>
    <w:unhideWhenUsed/>
    <w:qFormat/>
    <w:rsid w:val="00B05E2B"/>
    <w:pPr>
      <w:outlineLvl w:val="9"/>
    </w:pPr>
  </w:style>
  <w:style w:type="character" w:styleId="Hyperlink">
    <w:name w:val="Hyperlink"/>
    <w:basedOn w:val="DefaultParagraphFont"/>
    <w:uiPriority w:val="99"/>
    <w:unhideWhenUsed/>
    <w:rsid w:val="006E58ED"/>
    <w:rPr>
      <w:color w:val="0563C1" w:themeColor="hyperlink"/>
      <w:u w:val="single"/>
    </w:rPr>
  </w:style>
  <w:style w:type="table" w:styleId="TableGrid0">
    <w:name w:val="Table Grid"/>
    <w:basedOn w:val="TableNormal"/>
    <w:uiPriority w:val="39"/>
    <w:rsid w:val="006064B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5B1"/>
    <w:pPr>
      <w:ind w:left="720"/>
      <w:contextualSpacing/>
    </w:pPr>
  </w:style>
  <w:style w:type="paragraph" w:styleId="EndnoteText">
    <w:name w:val="endnote text"/>
    <w:basedOn w:val="Normal"/>
    <w:link w:val="EndnoteTextChar"/>
    <w:semiHidden/>
    <w:unhideWhenUsed/>
    <w:rsid w:val="00971051"/>
    <w:pPr>
      <w:spacing w:before="0" w:after="0" w:line="240" w:lineRule="auto"/>
    </w:pPr>
    <w:rPr>
      <w:rFonts w:ascii="Arial" w:eastAsia="Times New Roman" w:hAnsi="Arial" w:cs="Times New Roman"/>
    </w:rPr>
  </w:style>
  <w:style w:type="character" w:customStyle="1" w:styleId="EndnoteTextChar">
    <w:name w:val="Endnote Text Char"/>
    <w:basedOn w:val="DefaultParagraphFont"/>
    <w:link w:val="EndnoteText"/>
    <w:semiHidden/>
    <w:rsid w:val="00971051"/>
    <w:rPr>
      <w:rFonts w:ascii="Arial" w:eastAsia="Times New Roman" w:hAnsi="Arial" w:cs="Times New Roman"/>
    </w:rPr>
  </w:style>
  <w:style w:type="paragraph" w:styleId="BodyText2">
    <w:name w:val="Body Text 2"/>
    <w:basedOn w:val="Normal"/>
    <w:link w:val="BodyText2Char"/>
    <w:semiHidden/>
    <w:unhideWhenUsed/>
    <w:rsid w:val="00971051"/>
    <w:pPr>
      <w:spacing w:before="0" w:after="0" w:line="240" w:lineRule="auto"/>
      <w:jc w:val="both"/>
    </w:pPr>
    <w:rPr>
      <w:rFonts w:ascii="Times New Roman" w:eastAsia="Times New Roman" w:hAnsi="Times New Roman" w:cs="Times New Roman"/>
      <w:b/>
      <w:sz w:val="28"/>
    </w:rPr>
  </w:style>
  <w:style w:type="character" w:customStyle="1" w:styleId="BodyText2Char">
    <w:name w:val="Body Text 2 Char"/>
    <w:basedOn w:val="DefaultParagraphFont"/>
    <w:link w:val="BodyText2"/>
    <w:semiHidden/>
    <w:rsid w:val="00971051"/>
    <w:rPr>
      <w:rFonts w:ascii="Times New Roman" w:eastAsia="Times New Roman" w:hAnsi="Times New Roman" w:cs="Times New Roman"/>
      <w:b/>
      <w:sz w:val="28"/>
    </w:rPr>
  </w:style>
  <w:style w:type="paragraph" w:styleId="FootnoteText">
    <w:name w:val="footnote text"/>
    <w:basedOn w:val="Normal"/>
    <w:link w:val="FootnoteTextChar"/>
    <w:uiPriority w:val="99"/>
    <w:semiHidden/>
    <w:unhideWhenUsed/>
    <w:rsid w:val="008F2487"/>
    <w:pPr>
      <w:spacing w:before="0" w:after="160" w:line="252" w:lineRule="auto"/>
    </w:pPr>
    <w:rPr>
      <w:rFonts w:ascii="Calibri" w:eastAsiaTheme="minorHAnsi" w:hAnsi="Calibri" w:cs="Calibri"/>
    </w:rPr>
  </w:style>
  <w:style w:type="character" w:customStyle="1" w:styleId="FootnoteTextChar">
    <w:name w:val="Footnote Text Char"/>
    <w:basedOn w:val="DefaultParagraphFont"/>
    <w:link w:val="FootnoteText"/>
    <w:uiPriority w:val="99"/>
    <w:semiHidden/>
    <w:rsid w:val="008F2487"/>
    <w:rPr>
      <w:rFonts w:ascii="Calibri" w:eastAsiaTheme="minorHAnsi" w:hAnsi="Calibri" w:cs="Calibri"/>
    </w:rPr>
  </w:style>
  <w:style w:type="character" w:styleId="FootnoteReference">
    <w:name w:val="footnote reference"/>
    <w:basedOn w:val="DefaultParagraphFont"/>
    <w:uiPriority w:val="99"/>
    <w:semiHidden/>
    <w:unhideWhenUsed/>
    <w:rsid w:val="008F2487"/>
    <w:rPr>
      <w:vertAlign w:val="superscript"/>
    </w:rPr>
  </w:style>
  <w:style w:type="character" w:styleId="UnresolvedMention">
    <w:name w:val="Unresolved Mention"/>
    <w:basedOn w:val="DefaultParagraphFont"/>
    <w:uiPriority w:val="99"/>
    <w:semiHidden/>
    <w:unhideWhenUsed/>
    <w:rsid w:val="007F08E6"/>
    <w:rPr>
      <w:color w:val="605E5C"/>
      <w:shd w:val="clear" w:color="auto" w:fill="E1DFDD"/>
    </w:rPr>
  </w:style>
  <w:style w:type="paragraph" w:styleId="NormalWeb">
    <w:name w:val="Normal (Web)"/>
    <w:basedOn w:val="Normal"/>
    <w:uiPriority w:val="99"/>
    <w:semiHidden/>
    <w:unhideWhenUsed/>
    <w:rsid w:val="00E74E97"/>
    <w:pPr>
      <w:spacing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80786">
      <w:bodyDiv w:val="1"/>
      <w:marLeft w:val="0"/>
      <w:marRight w:val="0"/>
      <w:marTop w:val="0"/>
      <w:marBottom w:val="0"/>
      <w:divBdr>
        <w:top w:val="none" w:sz="0" w:space="0" w:color="auto"/>
        <w:left w:val="none" w:sz="0" w:space="0" w:color="auto"/>
        <w:bottom w:val="none" w:sz="0" w:space="0" w:color="auto"/>
        <w:right w:val="none" w:sz="0" w:space="0" w:color="auto"/>
      </w:divBdr>
    </w:div>
    <w:div w:id="125051234">
      <w:bodyDiv w:val="1"/>
      <w:marLeft w:val="0"/>
      <w:marRight w:val="0"/>
      <w:marTop w:val="0"/>
      <w:marBottom w:val="0"/>
      <w:divBdr>
        <w:top w:val="none" w:sz="0" w:space="0" w:color="auto"/>
        <w:left w:val="none" w:sz="0" w:space="0" w:color="auto"/>
        <w:bottom w:val="none" w:sz="0" w:space="0" w:color="auto"/>
        <w:right w:val="none" w:sz="0" w:space="0" w:color="auto"/>
      </w:divBdr>
    </w:div>
    <w:div w:id="144932105">
      <w:bodyDiv w:val="1"/>
      <w:marLeft w:val="0"/>
      <w:marRight w:val="0"/>
      <w:marTop w:val="0"/>
      <w:marBottom w:val="0"/>
      <w:divBdr>
        <w:top w:val="none" w:sz="0" w:space="0" w:color="auto"/>
        <w:left w:val="none" w:sz="0" w:space="0" w:color="auto"/>
        <w:bottom w:val="none" w:sz="0" w:space="0" w:color="auto"/>
        <w:right w:val="none" w:sz="0" w:space="0" w:color="auto"/>
      </w:divBdr>
    </w:div>
    <w:div w:id="194579805">
      <w:bodyDiv w:val="1"/>
      <w:marLeft w:val="0"/>
      <w:marRight w:val="0"/>
      <w:marTop w:val="0"/>
      <w:marBottom w:val="0"/>
      <w:divBdr>
        <w:top w:val="none" w:sz="0" w:space="0" w:color="auto"/>
        <w:left w:val="none" w:sz="0" w:space="0" w:color="auto"/>
        <w:bottom w:val="none" w:sz="0" w:space="0" w:color="auto"/>
        <w:right w:val="none" w:sz="0" w:space="0" w:color="auto"/>
      </w:divBdr>
    </w:div>
    <w:div w:id="438137028">
      <w:bodyDiv w:val="1"/>
      <w:marLeft w:val="0"/>
      <w:marRight w:val="0"/>
      <w:marTop w:val="0"/>
      <w:marBottom w:val="0"/>
      <w:divBdr>
        <w:top w:val="none" w:sz="0" w:space="0" w:color="auto"/>
        <w:left w:val="none" w:sz="0" w:space="0" w:color="auto"/>
        <w:bottom w:val="none" w:sz="0" w:space="0" w:color="auto"/>
        <w:right w:val="none" w:sz="0" w:space="0" w:color="auto"/>
      </w:divBdr>
    </w:div>
    <w:div w:id="451636853">
      <w:bodyDiv w:val="1"/>
      <w:marLeft w:val="0"/>
      <w:marRight w:val="0"/>
      <w:marTop w:val="0"/>
      <w:marBottom w:val="0"/>
      <w:divBdr>
        <w:top w:val="none" w:sz="0" w:space="0" w:color="auto"/>
        <w:left w:val="none" w:sz="0" w:space="0" w:color="auto"/>
        <w:bottom w:val="none" w:sz="0" w:space="0" w:color="auto"/>
        <w:right w:val="none" w:sz="0" w:space="0" w:color="auto"/>
      </w:divBdr>
    </w:div>
    <w:div w:id="522328557">
      <w:bodyDiv w:val="1"/>
      <w:marLeft w:val="0"/>
      <w:marRight w:val="0"/>
      <w:marTop w:val="0"/>
      <w:marBottom w:val="0"/>
      <w:divBdr>
        <w:top w:val="none" w:sz="0" w:space="0" w:color="auto"/>
        <w:left w:val="none" w:sz="0" w:space="0" w:color="auto"/>
        <w:bottom w:val="none" w:sz="0" w:space="0" w:color="auto"/>
        <w:right w:val="none" w:sz="0" w:space="0" w:color="auto"/>
      </w:divBdr>
    </w:div>
    <w:div w:id="635064852">
      <w:bodyDiv w:val="1"/>
      <w:marLeft w:val="0"/>
      <w:marRight w:val="0"/>
      <w:marTop w:val="0"/>
      <w:marBottom w:val="0"/>
      <w:divBdr>
        <w:top w:val="none" w:sz="0" w:space="0" w:color="auto"/>
        <w:left w:val="none" w:sz="0" w:space="0" w:color="auto"/>
        <w:bottom w:val="none" w:sz="0" w:space="0" w:color="auto"/>
        <w:right w:val="none" w:sz="0" w:space="0" w:color="auto"/>
      </w:divBdr>
    </w:div>
    <w:div w:id="804927962">
      <w:bodyDiv w:val="1"/>
      <w:marLeft w:val="0"/>
      <w:marRight w:val="0"/>
      <w:marTop w:val="0"/>
      <w:marBottom w:val="0"/>
      <w:divBdr>
        <w:top w:val="none" w:sz="0" w:space="0" w:color="auto"/>
        <w:left w:val="none" w:sz="0" w:space="0" w:color="auto"/>
        <w:bottom w:val="none" w:sz="0" w:space="0" w:color="auto"/>
        <w:right w:val="none" w:sz="0" w:space="0" w:color="auto"/>
      </w:divBdr>
    </w:div>
    <w:div w:id="899245574">
      <w:bodyDiv w:val="1"/>
      <w:marLeft w:val="0"/>
      <w:marRight w:val="0"/>
      <w:marTop w:val="0"/>
      <w:marBottom w:val="0"/>
      <w:divBdr>
        <w:top w:val="none" w:sz="0" w:space="0" w:color="auto"/>
        <w:left w:val="none" w:sz="0" w:space="0" w:color="auto"/>
        <w:bottom w:val="none" w:sz="0" w:space="0" w:color="auto"/>
        <w:right w:val="none" w:sz="0" w:space="0" w:color="auto"/>
      </w:divBdr>
    </w:div>
    <w:div w:id="1041586651">
      <w:bodyDiv w:val="1"/>
      <w:marLeft w:val="0"/>
      <w:marRight w:val="0"/>
      <w:marTop w:val="0"/>
      <w:marBottom w:val="0"/>
      <w:divBdr>
        <w:top w:val="none" w:sz="0" w:space="0" w:color="auto"/>
        <w:left w:val="none" w:sz="0" w:space="0" w:color="auto"/>
        <w:bottom w:val="none" w:sz="0" w:space="0" w:color="auto"/>
        <w:right w:val="none" w:sz="0" w:space="0" w:color="auto"/>
      </w:divBdr>
    </w:div>
    <w:div w:id="1057970238">
      <w:bodyDiv w:val="1"/>
      <w:marLeft w:val="0"/>
      <w:marRight w:val="0"/>
      <w:marTop w:val="0"/>
      <w:marBottom w:val="0"/>
      <w:divBdr>
        <w:top w:val="none" w:sz="0" w:space="0" w:color="auto"/>
        <w:left w:val="none" w:sz="0" w:space="0" w:color="auto"/>
        <w:bottom w:val="none" w:sz="0" w:space="0" w:color="auto"/>
        <w:right w:val="none" w:sz="0" w:space="0" w:color="auto"/>
      </w:divBdr>
    </w:div>
    <w:div w:id="1105805618">
      <w:bodyDiv w:val="1"/>
      <w:marLeft w:val="0"/>
      <w:marRight w:val="0"/>
      <w:marTop w:val="0"/>
      <w:marBottom w:val="0"/>
      <w:divBdr>
        <w:top w:val="none" w:sz="0" w:space="0" w:color="auto"/>
        <w:left w:val="none" w:sz="0" w:space="0" w:color="auto"/>
        <w:bottom w:val="none" w:sz="0" w:space="0" w:color="auto"/>
        <w:right w:val="none" w:sz="0" w:space="0" w:color="auto"/>
      </w:divBdr>
    </w:div>
    <w:div w:id="1152871632">
      <w:bodyDiv w:val="1"/>
      <w:marLeft w:val="0"/>
      <w:marRight w:val="0"/>
      <w:marTop w:val="0"/>
      <w:marBottom w:val="0"/>
      <w:divBdr>
        <w:top w:val="none" w:sz="0" w:space="0" w:color="auto"/>
        <w:left w:val="none" w:sz="0" w:space="0" w:color="auto"/>
        <w:bottom w:val="none" w:sz="0" w:space="0" w:color="auto"/>
        <w:right w:val="none" w:sz="0" w:space="0" w:color="auto"/>
      </w:divBdr>
    </w:div>
    <w:div w:id="1194459554">
      <w:bodyDiv w:val="1"/>
      <w:marLeft w:val="0"/>
      <w:marRight w:val="0"/>
      <w:marTop w:val="0"/>
      <w:marBottom w:val="0"/>
      <w:divBdr>
        <w:top w:val="none" w:sz="0" w:space="0" w:color="auto"/>
        <w:left w:val="none" w:sz="0" w:space="0" w:color="auto"/>
        <w:bottom w:val="none" w:sz="0" w:space="0" w:color="auto"/>
        <w:right w:val="none" w:sz="0" w:space="0" w:color="auto"/>
      </w:divBdr>
    </w:div>
    <w:div w:id="1201481066">
      <w:bodyDiv w:val="1"/>
      <w:marLeft w:val="0"/>
      <w:marRight w:val="0"/>
      <w:marTop w:val="0"/>
      <w:marBottom w:val="0"/>
      <w:divBdr>
        <w:top w:val="none" w:sz="0" w:space="0" w:color="auto"/>
        <w:left w:val="none" w:sz="0" w:space="0" w:color="auto"/>
        <w:bottom w:val="none" w:sz="0" w:space="0" w:color="auto"/>
        <w:right w:val="none" w:sz="0" w:space="0" w:color="auto"/>
      </w:divBdr>
    </w:div>
    <w:div w:id="1286693483">
      <w:bodyDiv w:val="1"/>
      <w:marLeft w:val="0"/>
      <w:marRight w:val="0"/>
      <w:marTop w:val="0"/>
      <w:marBottom w:val="0"/>
      <w:divBdr>
        <w:top w:val="none" w:sz="0" w:space="0" w:color="auto"/>
        <w:left w:val="none" w:sz="0" w:space="0" w:color="auto"/>
        <w:bottom w:val="none" w:sz="0" w:space="0" w:color="auto"/>
        <w:right w:val="none" w:sz="0" w:space="0" w:color="auto"/>
      </w:divBdr>
    </w:div>
    <w:div w:id="1302076450">
      <w:bodyDiv w:val="1"/>
      <w:marLeft w:val="0"/>
      <w:marRight w:val="0"/>
      <w:marTop w:val="0"/>
      <w:marBottom w:val="0"/>
      <w:divBdr>
        <w:top w:val="none" w:sz="0" w:space="0" w:color="auto"/>
        <w:left w:val="none" w:sz="0" w:space="0" w:color="auto"/>
        <w:bottom w:val="none" w:sz="0" w:space="0" w:color="auto"/>
        <w:right w:val="none" w:sz="0" w:space="0" w:color="auto"/>
      </w:divBdr>
    </w:div>
    <w:div w:id="1576547902">
      <w:bodyDiv w:val="1"/>
      <w:marLeft w:val="0"/>
      <w:marRight w:val="0"/>
      <w:marTop w:val="0"/>
      <w:marBottom w:val="0"/>
      <w:divBdr>
        <w:top w:val="none" w:sz="0" w:space="0" w:color="auto"/>
        <w:left w:val="none" w:sz="0" w:space="0" w:color="auto"/>
        <w:bottom w:val="none" w:sz="0" w:space="0" w:color="auto"/>
        <w:right w:val="none" w:sz="0" w:space="0" w:color="auto"/>
      </w:divBdr>
    </w:div>
    <w:div w:id="1670326763">
      <w:bodyDiv w:val="1"/>
      <w:marLeft w:val="0"/>
      <w:marRight w:val="0"/>
      <w:marTop w:val="0"/>
      <w:marBottom w:val="0"/>
      <w:divBdr>
        <w:top w:val="none" w:sz="0" w:space="0" w:color="auto"/>
        <w:left w:val="none" w:sz="0" w:space="0" w:color="auto"/>
        <w:bottom w:val="none" w:sz="0" w:space="0" w:color="auto"/>
        <w:right w:val="none" w:sz="0" w:space="0" w:color="auto"/>
      </w:divBdr>
    </w:div>
    <w:div w:id="1715277991">
      <w:bodyDiv w:val="1"/>
      <w:marLeft w:val="0"/>
      <w:marRight w:val="0"/>
      <w:marTop w:val="0"/>
      <w:marBottom w:val="0"/>
      <w:divBdr>
        <w:top w:val="none" w:sz="0" w:space="0" w:color="auto"/>
        <w:left w:val="none" w:sz="0" w:space="0" w:color="auto"/>
        <w:bottom w:val="none" w:sz="0" w:space="0" w:color="auto"/>
        <w:right w:val="none" w:sz="0" w:space="0" w:color="auto"/>
      </w:divBdr>
    </w:div>
    <w:div w:id="1864633263">
      <w:bodyDiv w:val="1"/>
      <w:marLeft w:val="0"/>
      <w:marRight w:val="0"/>
      <w:marTop w:val="0"/>
      <w:marBottom w:val="0"/>
      <w:divBdr>
        <w:top w:val="none" w:sz="0" w:space="0" w:color="auto"/>
        <w:left w:val="none" w:sz="0" w:space="0" w:color="auto"/>
        <w:bottom w:val="none" w:sz="0" w:space="0" w:color="auto"/>
        <w:right w:val="none" w:sz="0" w:space="0" w:color="auto"/>
      </w:divBdr>
    </w:div>
    <w:div w:id="1870532174">
      <w:bodyDiv w:val="1"/>
      <w:marLeft w:val="0"/>
      <w:marRight w:val="0"/>
      <w:marTop w:val="0"/>
      <w:marBottom w:val="0"/>
      <w:divBdr>
        <w:top w:val="none" w:sz="0" w:space="0" w:color="auto"/>
        <w:left w:val="none" w:sz="0" w:space="0" w:color="auto"/>
        <w:bottom w:val="none" w:sz="0" w:space="0" w:color="auto"/>
        <w:right w:val="none" w:sz="0" w:space="0" w:color="auto"/>
      </w:divBdr>
    </w:div>
    <w:div w:id="1994873445">
      <w:bodyDiv w:val="1"/>
      <w:marLeft w:val="0"/>
      <w:marRight w:val="0"/>
      <w:marTop w:val="0"/>
      <w:marBottom w:val="0"/>
      <w:divBdr>
        <w:top w:val="none" w:sz="0" w:space="0" w:color="auto"/>
        <w:left w:val="none" w:sz="0" w:space="0" w:color="auto"/>
        <w:bottom w:val="none" w:sz="0" w:space="0" w:color="auto"/>
        <w:right w:val="none" w:sz="0" w:space="0" w:color="auto"/>
      </w:divBdr>
    </w:div>
    <w:div w:id="1999310126">
      <w:bodyDiv w:val="1"/>
      <w:marLeft w:val="0"/>
      <w:marRight w:val="0"/>
      <w:marTop w:val="0"/>
      <w:marBottom w:val="0"/>
      <w:divBdr>
        <w:top w:val="none" w:sz="0" w:space="0" w:color="auto"/>
        <w:left w:val="none" w:sz="0" w:space="0" w:color="auto"/>
        <w:bottom w:val="none" w:sz="0" w:space="0" w:color="auto"/>
        <w:right w:val="none" w:sz="0" w:space="0" w:color="auto"/>
      </w:divBdr>
    </w:div>
    <w:div w:id="2029092772">
      <w:bodyDiv w:val="1"/>
      <w:marLeft w:val="0"/>
      <w:marRight w:val="0"/>
      <w:marTop w:val="0"/>
      <w:marBottom w:val="0"/>
      <w:divBdr>
        <w:top w:val="none" w:sz="0" w:space="0" w:color="auto"/>
        <w:left w:val="none" w:sz="0" w:space="0" w:color="auto"/>
        <w:bottom w:val="none" w:sz="0" w:space="0" w:color="auto"/>
        <w:right w:val="none" w:sz="0" w:space="0" w:color="auto"/>
      </w:divBdr>
    </w:div>
    <w:div w:id="2088576454">
      <w:bodyDiv w:val="1"/>
      <w:marLeft w:val="0"/>
      <w:marRight w:val="0"/>
      <w:marTop w:val="0"/>
      <w:marBottom w:val="0"/>
      <w:divBdr>
        <w:top w:val="none" w:sz="0" w:space="0" w:color="auto"/>
        <w:left w:val="none" w:sz="0" w:space="0" w:color="auto"/>
        <w:bottom w:val="none" w:sz="0" w:space="0" w:color="auto"/>
        <w:right w:val="none" w:sz="0" w:space="0" w:color="auto"/>
      </w:divBdr>
    </w:div>
    <w:div w:id="2099709951">
      <w:bodyDiv w:val="1"/>
      <w:marLeft w:val="0"/>
      <w:marRight w:val="0"/>
      <w:marTop w:val="0"/>
      <w:marBottom w:val="0"/>
      <w:divBdr>
        <w:top w:val="none" w:sz="0" w:space="0" w:color="auto"/>
        <w:left w:val="none" w:sz="0" w:space="0" w:color="auto"/>
        <w:bottom w:val="none" w:sz="0" w:space="0" w:color="auto"/>
        <w:right w:val="none" w:sz="0" w:space="0" w:color="auto"/>
      </w:divBdr>
    </w:div>
    <w:div w:id="2111267897">
      <w:bodyDiv w:val="1"/>
      <w:marLeft w:val="0"/>
      <w:marRight w:val="0"/>
      <w:marTop w:val="0"/>
      <w:marBottom w:val="0"/>
      <w:divBdr>
        <w:top w:val="none" w:sz="0" w:space="0" w:color="auto"/>
        <w:left w:val="none" w:sz="0" w:space="0" w:color="auto"/>
        <w:bottom w:val="none" w:sz="0" w:space="0" w:color="auto"/>
        <w:right w:val="none" w:sz="0" w:space="0" w:color="auto"/>
      </w:divBdr>
    </w:div>
    <w:div w:id="2120948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ichigan.gov/pfasrespons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tsdr.cdc.gov/pfas/"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dpw@cityofmtmorri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pfas" TargetMode="External"/><Relationship Id="rId5" Type="http://schemas.openxmlformats.org/officeDocument/2006/relationships/webSettings" Target="webSettings.xml"/><Relationship Id="rId15" Type="http://schemas.openxmlformats.org/officeDocument/2006/relationships/hyperlink" Target="http://www.Cityofmtmorris.org"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BE9DB-719A-4FB7-980D-EC81293C4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3670</Words>
  <Characters>20925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 Lucero</dc:creator>
  <cp:keywords/>
  <cp:lastModifiedBy>Cheyanne Anderson</cp:lastModifiedBy>
  <cp:revision>5</cp:revision>
  <cp:lastPrinted>2021-05-18T17:06:00Z</cp:lastPrinted>
  <dcterms:created xsi:type="dcterms:W3CDTF">2025-05-15T15:02:00Z</dcterms:created>
  <dcterms:modified xsi:type="dcterms:W3CDTF">2025-05-20T13:49:00Z</dcterms:modified>
</cp:coreProperties>
</file>